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88415555"/>
        <w:docPartObj>
          <w:docPartGallery w:val="Cover Pages"/>
          <w:docPartUnique/>
        </w:docPartObj>
      </w:sdtPr>
      <w:sdtEndPr/>
      <w:sdtContent>
        <w:p w14:paraId="6FFC8F5A" w14:textId="77777777" w:rsidR="00230A08" w:rsidRDefault="00C327F9" w:rsidP="002A5D83">
          <w:pPr>
            <w:pStyle w:val="Logo"/>
          </w:pPr>
          <w:r w:rsidRPr="00C856F8">
            <w:rPr>
              <w:noProof/>
              <w:lang w:val="es-CR" w:eastAsia="es-CR"/>
            </w:rPr>
            <w:drawing>
              <wp:anchor distT="0" distB="0" distL="114300" distR="114300" simplePos="0" relativeHeight="251652096" behindDoc="1" locked="0" layoutInCell="1" allowOverlap="1" wp14:anchorId="0B96999A" wp14:editId="2B8F7141">
                <wp:simplePos x="0" y="0"/>
                <wp:positionH relativeFrom="column">
                  <wp:posOffset>3314700</wp:posOffset>
                </wp:positionH>
                <wp:positionV relativeFrom="paragraph">
                  <wp:posOffset>457200</wp:posOffset>
                </wp:positionV>
                <wp:extent cx="2077085" cy="625475"/>
                <wp:effectExtent l="0" t="0" r="5715" b="9525"/>
                <wp:wrapNone/>
                <wp:docPr id="65" name="Picture 5" descr="WIDECAST logo (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WIDECAST logo (SP).jpg"/>
                        <pic:cNvPicPr>
                          <a:picLocks noChangeAspect="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077085" cy="6254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C856F8">
            <w:rPr>
              <w:noProof/>
              <w:lang w:val="es-CR" w:eastAsia="es-CR"/>
            </w:rPr>
            <mc:AlternateContent>
              <mc:Choice Requires="wps">
                <w:drawing>
                  <wp:anchor distT="0" distB="0" distL="114300" distR="114300" simplePos="0" relativeHeight="251650048" behindDoc="0" locked="0" layoutInCell="1" allowOverlap="1" wp14:anchorId="38F888F4" wp14:editId="31AAD747">
                    <wp:simplePos x="0" y="0"/>
                    <wp:positionH relativeFrom="margin">
                      <wp:posOffset>-126365</wp:posOffset>
                    </wp:positionH>
                    <wp:positionV relativeFrom="margin">
                      <wp:posOffset>1584325</wp:posOffset>
                    </wp:positionV>
                    <wp:extent cx="6273800" cy="2317115"/>
                    <wp:effectExtent l="0" t="0" r="12700" b="6985"/>
                    <wp:wrapTopAndBottom/>
                    <wp:docPr id="2" name="Text Box 2" descr="Text box displaying document title and subtitle"/>
                    <wp:cNvGraphicFramePr/>
                    <a:graphic xmlns:a="http://schemas.openxmlformats.org/drawingml/2006/main">
                      <a:graphicData uri="http://schemas.microsoft.com/office/word/2010/wordprocessingShape">
                        <wps:wsp>
                          <wps:cNvSpPr txBox="1"/>
                          <wps:spPr>
                            <a:xfrm>
                              <a:off x="0" y="0"/>
                              <a:ext cx="6273800" cy="23171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04B9C4" w14:textId="4741E0C3" w:rsidR="00710F64" w:rsidRPr="00B54FC8" w:rsidRDefault="00956F50" w:rsidP="00C856F8">
                                <w:pPr>
                                  <w:pStyle w:val="Ttulo"/>
                                  <w:jc w:val="center"/>
                                  <w:rPr>
                                    <w:color w:val="0070C0"/>
                                    <w:sz w:val="68"/>
                                    <w:szCs w:val="68"/>
                                    <w:lang w:val="es-CR"/>
                                  </w:rPr>
                                </w:pPr>
                                <w:sdt>
                                  <w:sdtPr>
                                    <w:rPr>
                                      <w:color w:val="0070C0"/>
                                      <w:sz w:val="68"/>
                                      <w:szCs w:val="68"/>
                                      <w:lang w:val="es-CR"/>
                                    </w:rPr>
                                    <w:alias w:val="Title"/>
                                    <w:tag w:val=""/>
                                    <w:id w:val="912125423"/>
                                    <w:dataBinding w:prefixMappings="xmlns:ns0='http://purl.org/dc/elements/1.1/' xmlns:ns1='http://schemas.openxmlformats.org/package/2006/metadata/core-properties' " w:xpath="/ns1:coreProperties[1]/ns0:title[1]" w:storeItemID="{6C3C8BC8-F283-45AE-878A-BAB7291924A1}"/>
                                    <w:text/>
                                  </w:sdtPr>
                                  <w:sdtEndPr/>
                                  <w:sdtContent>
                                    <w:r w:rsidR="00710F64">
                                      <w:rPr>
                                        <w:color w:val="0070C0"/>
                                        <w:sz w:val="68"/>
                                        <w:szCs w:val="68"/>
                                        <w:lang w:val="es-CR"/>
                                      </w:rPr>
                                      <w:t xml:space="preserve">Informe final de la anidación de tortugas marinas: </w:t>
                                    </w:r>
                                    <w:r w:rsidR="007456D9">
                                      <w:rPr>
                                        <w:color w:val="0070C0"/>
                                        <w:sz w:val="68"/>
                                        <w:szCs w:val="68"/>
                                        <w:lang w:val="es-CR"/>
                                      </w:rPr>
                                      <w:t xml:space="preserve">Barra Norte de </w:t>
                                    </w:r>
                                    <w:r w:rsidR="00710F64">
                                      <w:rPr>
                                        <w:color w:val="0070C0"/>
                                        <w:sz w:val="68"/>
                                        <w:szCs w:val="68"/>
                                        <w:lang w:val="es-CR"/>
                                      </w:rPr>
                                      <w:t>Pacuare, Costa Rica</w:t>
                                    </w:r>
                                  </w:sdtContent>
                                </w:sdt>
                                <w:r w:rsidR="007456D9">
                                  <w:rPr>
                                    <w:color w:val="0070C0"/>
                                    <w:sz w:val="68"/>
                                    <w:szCs w:val="68"/>
                                    <w:lang w:val="es-CR"/>
                                  </w:rPr>
                                  <w:t xml:space="preserve"> (Temporada 2019</w:t>
                                </w:r>
                                <w:r w:rsidR="00710F64" w:rsidRPr="00B54FC8">
                                  <w:rPr>
                                    <w:color w:val="0070C0"/>
                                    <w:sz w:val="68"/>
                                    <w:szCs w:val="68"/>
                                    <w:lang w:val="es-CR"/>
                                  </w:rPr>
                                  <w:t>)</w:t>
                                </w:r>
                              </w:p>
                              <w:p w14:paraId="57576307" w14:textId="77777777" w:rsidR="00710F64" w:rsidRDefault="00956F50" w:rsidP="00C856F8">
                                <w:pPr>
                                  <w:pStyle w:val="Subttulo"/>
                                  <w:jc w:val="center"/>
                                </w:pPr>
                                <w:sdt>
                                  <w:sdtPr>
                                    <w:rPr>
                                      <w:sz w:val="28"/>
                                    </w:rPr>
                                    <w:alias w:val="Subtitle"/>
                                    <w:tag w:val=""/>
                                    <w:id w:val="1447968248"/>
                                    <w:showingPlcHdr/>
                                    <w:dataBinding w:prefixMappings="xmlns:ns0='http://purl.org/dc/elements/1.1/' xmlns:ns1='http://schemas.openxmlformats.org/package/2006/metadata/core-properties' " w:xpath="/ns1:coreProperties[1]/ns0:subject[1]" w:storeItemID="{6C3C8BC8-F283-45AE-878A-BAB7291924A1}"/>
                                    <w:text/>
                                  </w:sdtPr>
                                  <w:sdtEndPr/>
                                  <w:sdtContent>
                                    <w:r w:rsidR="00710F64">
                                      <w:rPr>
                                        <w:sz w:val="28"/>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F888F4" id="_x0000_t202" coordsize="21600,21600" o:spt="202" path="m,l,21600r21600,l21600,xe">
                    <v:stroke joinstyle="miter"/>
                    <v:path gradientshapeok="t" o:connecttype="rect"/>
                  </v:shapetype>
                  <v:shape id="Text Box 2" o:spid="_x0000_s1026" type="#_x0000_t202" alt="Text box displaying document title and subtitle" style="position:absolute;margin-left:-9.95pt;margin-top:124.75pt;width:494pt;height:182.4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" filled="f" stroked="f" strokeweight=".5pt">
                    <v:textbox inset="0,0,0,0">
                      <w:txbxContent>
                        <w:p w14:paraId="3304B9C4" w14:textId="4741E0C3" w:rsidR="00710F64" w:rsidRPr="00B54FC8" w:rsidRDefault="00560AF1" w:rsidP="00C856F8">
                          <w:pPr>
                            <w:pStyle w:val="Title"/>
                            <w:jc w:val="center"/>
                            <w:rPr>
                              <w:color w:val="0070C0"/>
                              <w:sz w:val="68"/>
                              <w:szCs w:val="68"/>
                              <w:lang w:val="es-CR"/>
                            </w:rPr>
                          </w:pPr>
                          <w:sdt>
                            <w:sdtPr>
                              <w:rPr>
                                <w:color w:val="0070C0"/>
                                <w:sz w:val="68"/>
                                <w:szCs w:val="68"/>
                                <w:lang w:val="es-CR"/>
                              </w:rPr>
                              <w:alias w:val="Title"/>
                              <w:tag w:val=""/>
                              <w:id w:val="912125423"/>
                              <w:dataBinding w:prefixMappings="xmlns:ns0='http://purl.org/dc/elements/1.1/' xmlns:ns1='http://schemas.openxmlformats.org/package/2006/metadata/core-properties' " w:xpath="/ns1:coreProperties[1]/ns0:title[1]" w:storeItemID="{6C3C8BC8-F283-45AE-878A-BAB7291924A1}"/>
                              <w:text/>
                            </w:sdtPr>
                            <w:sdtEndPr/>
                            <w:sdtContent>
                              <w:r w:rsidR="00710F64">
                                <w:rPr>
                                  <w:color w:val="0070C0"/>
                                  <w:sz w:val="68"/>
                                  <w:szCs w:val="68"/>
                                  <w:lang w:val="es-CR"/>
                                </w:rPr>
                                <w:t xml:space="preserve">Informe final de la anidación de tortugas marinas: </w:t>
                              </w:r>
                              <w:r w:rsidR="007456D9">
                                <w:rPr>
                                  <w:color w:val="0070C0"/>
                                  <w:sz w:val="68"/>
                                  <w:szCs w:val="68"/>
                                  <w:lang w:val="es-CR"/>
                                </w:rPr>
                                <w:t xml:space="preserve">Barra Norte de </w:t>
                              </w:r>
                              <w:r w:rsidR="00710F64">
                                <w:rPr>
                                  <w:color w:val="0070C0"/>
                                  <w:sz w:val="68"/>
                                  <w:szCs w:val="68"/>
                                  <w:lang w:val="es-CR"/>
                                </w:rPr>
                                <w:t>Pacuare, Costa Rica</w:t>
                              </w:r>
                            </w:sdtContent>
                          </w:sdt>
                          <w:r w:rsidR="007456D9">
                            <w:rPr>
                              <w:color w:val="0070C0"/>
                              <w:sz w:val="68"/>
                              <w:szCs w:val="68"/>
                              <w:lang w:val="es-CR"/>
                            </w:rPr>
                            <w:t xml:space="preserve"> (Temporada 2019</w:t>
                          </w:r>
                          <w:r w:rsidR="00710F64" w:rsidRPr="00B54FC8">
                            <w:rPr>
                              <w:color w:val="0070C0"/>
                              <w:sz w:val="68"/>
                              <w:szCs w:val="68"/>
                              <w:lang w:val="es-CR"/>
                            </w:rPr>
                            <w:t>)</w:t>
                          </w:r>
                        </w:p>
                        <w:p w14:paraId="57576307" w14:textId="77777777" w:rsidR="00710F64" w:rsidRDefault="00560AF1" w:rsidP="00C856F8">
                          <w:pPr>
                            <w:pStyle w:val="Subtitle"/>
                            <w:jc w:val="center"/>
                          </w:pPr>
                          <w:sdt>
                            <w:sdtPr>
                              <w:rPr>
                                <w:sz w:val="28"/>
                              </w:rPr>
                              <w:alias w:val="Subtitle"/>
                              <w:tag w:val=""/>
                              <w:id w:val="1447968248"/>
                              <w:showingPlcHdr/>
                              <w:dataBinding w:prefixMappings="xmlns:ns0='http://purl.org/dc/elements/1.1/' xmlns:ns1='http://schemas.openxmlformats.org/package/2006/metadata/core-properties' " w:xpath="/ns1:coreProperties[1]/ns0:subject[1]" w:storeItemID="{6C3C8BC8-F283-45AE-878A-BAB7291924A1}"/>
                              <w:text/>
                            </w:sdtPr>
                            <w:sdtEndPr/>
                            <w:sdtContent>
                              <w:r w:rsidR="00710F64">
                                <w:rPr>
                                  <w:sz w:val="28"/>
                                </w:rPr>
                                <w:t xml:space="preserve">     </w:t>
                              </w:r>
                            </w:sdtContent>
                          </w:sdt>
                        </w:p>
                      </w:txbxContent>
                    </v:textbox>
                    <w10:wrap type="topAndBottom" anchorx="margin" anchory="margin"/>
                  </v:shape>
                </w:pict>
              </mc:Fallback>
            </mc:AlternateContent>
          </w:r>
          <w:sdt>
            <w:sdtPr>
              <w:rPr>
                <w:noProof/>
                <w:lang w:val="es-CR" w:eastAsia="es-CR"/>
              </w:rPr>
              <w:alias w:val="Click icon at right to replace logo"/>
              <w:tag w:val="Click icon at right to replace logo"/>
              <w:id w:val="-2090688503"/>
              <w:picture/>
            </w:sdtPr>
            <w:sdtEndPr/>
            <w:sdtContent>
              <w:r w:rsidR="00C856F8" w:rsidRPr="00C856F8">
                <w:rPr>
                  <w:noProof/>
                  <w:lang w:val="es-CR" w:eastAsia="es-CR"/>
                </w:rPr>
                <w:drawing>
                  <wp:inline distT="0" distB="0" distL="0" distR="0" wp14:anchorId="02118215" wp14:editId="74B81773">
                    <wp:extent cx="2126069" cy="680085"/>
                    <wp:effectExtent l="0" t="0" r="7620" b="5715"/>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180912" cy="697628"/>
                            </a:xfrm>
                            <a:prstGeom prst="rect">
                              <a:avLst/>
                            </a:prstGeom>
                            <a:noFill/>
                            <a:ln w="9525">
                              <a:noFill/>
                              <a:miter lim="800000"/>
                              <a:headEnd/>
                              <a:tailEnd/>
                            </a:ln>
                          </pic:spPr>
                        </pic:pic>
                      </a:graphicData>
                    </a:graphic>
                  </wp:inline>
                </w:drawing>
              </w:r>
            </w:sdtContent>
          </w:sdt>
          <w:r w:rsidR="008C2D2F">
            <w:rPr>
              <w:noProof/>
              <w:lang w:val="es-CR" w:eastAsia="es-CR"/>
            </w:rPr>
            <mc:AlternateContent>
              <mc:Choice Requires="wps">
                <w:drawing>
                  <wp:anchor distT="0" distB="0" distL="114300" distR="114300" simplePos="0" relativeHeight="251651072" behindDoc="0" locked="0" layoutInCell="1" allowOverlap="1" wp14:anchorId="55687CFB" wp14:editId="248F90D0">
                    <wp:simplePos x="0" y="0"/>
                    <wp:positionH relativeFrom="margin">
                      <wp:align>left</wp:align>
                    </wp:positionH>
                    <wp:positionV relativeFrom="margin">
                      <wp:align>bottom</wp:align>
                    </wp:positionV>
                    <wp:extent cx="5943600" cy="621792"/>
                    <wp:effectExtent l="0" t="0" r="0" b="6985"/>
                    <wp:wrapTopAndBottom/>
                    <wp:docPr id="1" name="Text Box 1" descr="Text box displaying company contact information"/>
                    <wp:cNvGraphicFramePr/>
                    <a:graphic xmlns:a="http://schemas.openxmlformats.org/drawingml/2006/main">
                      <a:graphicData uri="http://schemas.microsoft.com/office/word/2010/wordprocessingShape">
                        <wps:wsp>
                          <wps:cNvSpPr txBox="1"/>
                          <wps:spPr>
                            <a:xfrm>
                              <a:off x="0" y="0"/>
                              <a:ext cx="5943600" cy="621792"/>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mpany contact information"/>
                                </w:tblPr>
                                <w:tblGrid>
                                  <w:gridCol w:w="2647"/>
                                  <w:gridCol w:w="446"/>
                                  <w:gridCol w:w="2656"/>
                                  <w:gridCol w:w="446"/>
                                  <w:gridCol w:w="2652"/>
                                </w:tblGrid>
                                <w:tr w:rsidR="00710F64" w:rsidRPr="00831EC4" w14:paraId="1257BAD5" w14:textId="77777777">
                                  <w:sdt>
                                    <w:sdtPr>
                                      <w:rPr>
                                        <w:lang w:val="es-CR"/>
                                      </w:rPr>
                                      <w:alias w:val="Address"/>
                                      <w:tag w:val=""/>
                                      <w:id w:val="-1098479163"/>
                                      <w:dataBinding w:prefixMappings="xmlns:ns0='http://schemas.microsoft.com/office/2006/coverPageProps' " w:xpath="/ns0:CoverPageProperties[1]/ns0:CompanyAddress[1]" w:storeItemID="{55AF091B-3C7A-41E3-B477-F2FDAA23CFDA}"/>
                                      <w:text w:multiLine="1"/>
                                    </w:sdtPr>
                                    <w:sdtEndPr/>
                                    <w:sdtContent>
                                      <w:tc>
                                        <w:tcPr>
                                          <w:tcW w:w="1496" w:type="pct"/>
                                        </w:tcPr>
                                        <w:p w14:paraId="747E4495" w14:textId="77777777" w:rsidR="00710F64" w:rsidRPr="00831EC4" w:rsidRDefault="00710F64" w:rsidP="00831EC4">
                                          <w:pPr>
                                            <w:pStyle w:val="ContactInfo"/>
                                            <w:rPr>
                                              <w:lang w:val="es-CR"/>
                                            </w:rPr>
                                          </w:pPr>
                                          <w:r w:rsidRPr="00831EC4">
                                            <w:rPr>
                                              <w:lang w:val="es-CR"/>
                                            </w:rPr>
                                            <w:t>Tibás, San José</w:t>
                                          </w:r>
                                          <w:r w:rsidRPr="00831EC4">
                                            <w:rPr>
                                              <w:lang w:val="es-CR"/>
                                            </w:rPr>
                                            <w:br/>
                                            <w:t xml:space="preserve">    Costa Rica</w:t>
                                          </w:r>
                                        </w:p>
                                      </w:tc>
                                    </w:sdtContent>
                                  </w:sdt>
                                  <w:tc>
                                    <w:tcPr>
                                      <w:tcW w:w="252" w:type="pct"/>
                                    </w:tcPr>
                                    <w:p w14:paraId="2B19EC03" w14:textId="77777777" w:rsidR="00710F64" w:rsidRPr="00831EC4" w:rsidRDefault="00710F64">
                                      <w:pPr>
                                        <w:pStyle w:val="ContactInfo"/>
                                        <w:rPr>
                                          <w:lang w:val="es-CR"/>
                                        </w:rPr>
                                      </w:pPr>
                                    </w:p>
                                  </w:tc>
                                  <w:tc>
                                    <w:tcPr>
                                      <w:tcW w:w="1501" w:type="pct"/>
                                    </w:tcPr>
                                    <w:p w14:paraId="1C7FE783" w14:textId="478342A4" w:rsidR="00710F64" w:rsidRDefault="00710F64">
                                      <w:pPr>
                                        <w:pStyle w:val="ContactInfo"/>
                                        <w:jc w:val="center"/>
                                      </w:pPr>
                                      <w:r w:rsidRPr="007F7FCD">
                                        <w:rPr>
                                          <w:lang w:val="es-CR"/>
                                        </w:rPr>
                                        <w:t xml:space="preserve"> </w:t>
                                      </w:r>
                                      <w:sdt>
                                        <w:sdtPr>
                                          <w:alias w:val="Company Phone"/>
                                          <w:tag w:val=""/>
                                          <w:id w:val="-1240560888"/>
                                          <w:dataBinding w:prefixMappings="xmlns:ns0='http://schemas.microsoft.com/office/2006/coverPageProps' " w:xpath="/ns0:CoverPageProperties[1]/ns0:CompanyPhone[1]" w:storeItemID="{55AF091B-3C7A-41E3-B477-F2FDAA23CFDA}"/>
                                          <w:text/>
                                        </w:sdtPr>
                                        <w:sdtEndPr/>
                                        <w:sdtContent>
                                          <w:r>
                                            <w:rPr>
                                              <w:lang w:val="es-CR"/>
                                            </w:rPr>
                                            <w:t>(506) 2236 0947</w:t>
                                          </w:r>
                                        </w:sdtContent>
                                      </w:sdt>
                                    </w:p>
                                    <w:p w14:paraId="71E15DCF" w14:textId="77777777" w:rsidR="00710F64" w:rsidRDefault="00710F64" w:rsidP="00831EC4">
                                      <w:pPr>
                                        <w:pStyle w:val="ContactInfo"/>
                                        <w:jc w:val="center"/>
                                      </w:pPr>
                                    </w:p>
                                  </w:tc>
                                  <w:tc>
                                    <w:tcPr>
                                      <w:tcW w:w="252" w:type="pct"/>
                                    </w:tcPr>
                                    <w:p w14:paraId="6DD8CA81" w14:textId="77777777" w:rsidR="00710F64" w:rsidRDefault="00710F64">
                                      <w:pPr>
                                        <w:pStyle w:val="ContactInfo"/>
                                      </w:pPr>
                                    </w:p>
                                  </w:tc>
                                  <w:tc>
                                    <w:tcPr>
                                      <w:tcW w:w="1500" w:type="pct"/>
                                    </w:tcPr>
                                    <w:sdt>
                                      <w:sdtPr>
                                        <w:alias w:val="Email"/>
                                        <w:tag w:val=""/>
                                        <w:id w:val="1639445827"/>
                                        <w:dataBinding w:prefixMappings="xmlns:ns0='http://schemas.microsoft.com/office/2006/coverPageProps' " w:xpath="/ns0:CoverPageProperties[1]/ns0:CompanyEmail[1]" w:storeItemID="{55AF091B-3C7A-41E3-B477-F2FDAA23CFDA}"/>
                                        <w:text/>
                                      </w:sdtPr>
                                      <w:sdtEndPr/>
                                      <w:sdtContent>
                                        <w:p w14:paraId="30DD9DE4" w14:textId="77777777" w:rsidR="00710F64" w:rsidRPr="007F7FCD" w:rsidRDefault="00710F64">
                                          <w:pPr>
                                            <w:pStyle w:val="ContactInfo"/>
                                            <w:jc w:val="right"/>
                                          </w:pPr>
                                          <w:r w:rsidRPr="007F7FCD">
                                            <w:t>dchacon@widecast.org</w:t>
                                          </w:r>
                                        </w:p>
                                      </w:sdtContent>
                                    </w:sdt>
                                    <w:p w14:paraId="40FF0460" w14:textId="77777777" w:rsidR="00710F64" w:rsidRPr="007F7FCD" w:rsidRDefault="00956F50" w:rsidP="00D324B5">
                                      <w:pPr>
                                        <w:pStyle w:val="ContactInfo"/>
                                        <w:jc w:val="right"/>
                                      </w:pPr>
                                      <w:sdt>
                                        <w:sdtPr>
                                          <w:alias w:val="Web address"/>
                                          <w:tag w:val=""/>
                                          <w:id w:val="1883358245"/>
                                          <w:dataBinding w:prefixMappings="xmlns:ns0='http://purl.org/dc/elements/1.1/' xmlns:ns1='http://schemas.openxmlformats.org/package/2006/metadata/core-properties' " w:xpath="/ns1:coreProperties[1]/ns1:contentStatus[1]" w:storeItemID="{6C3C8BC8-F283-45AE-878A-BAB7291924A1}"/>
                                          <w:text/>
                                        </w:sdtPr>
                                        <w:sdtEndPr/>
                                        <w:sdtContent>
                                          <w:r w:rsidR="00710F64" w:rsidRPr="007F7FCD">
                                            <w:t>latinamericanseaturtle.org</w:t>
                                          </w:r>
                                        </w:sdtContent>
                                      </w:sdt>
                                    </w:p>
                                  </w:tc>
                                </w:tr>
                              </w:tbl>
                              <w:p w14:paraId="4AA73CB1" w14:textId="77777777" w:rsidR="00710F64" w:rsidRPr="007F7FCD" w:rsidRDefault="00710F64">
                                <w:pPr>
                                  <w:pStyle w:val="TableSpace"/>
                                </w:pPr>
                              </w:p>
                            </w:txbxContent>
                          </wps:txbx>
                          <wps:bodyPr rot="0" spcFirstLastPara="0" vertOverflow="overflow" horzOverflow="overflow" vert="horz" wrap="square" lIns="164592" tIns="0" rIns="164592" bIns="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55687CFB" id="_x0000_t202" coordsize="21600,21600" o:spt="202" path="m,l,21600r21600,l21600,xe">
                    <v:stroke joinstyle="miter"/>
                    <v:path gradientshapeok="t" o:connecttype="rect"/>
                  </v:shapetype>
                  <v:shape id="Text Box 1" o:spid="_x0000_s1027" type="#_x0000_t202" alt="Text box displaying company contact information" style="position:absolute;margin-left:0;margin-top:0;width:468pt;height:48.95pt;z-index:251651072;visibility:visible;mso-wrap-style:square;mso-width-percent:1000;mso-height-percent:0;mso-wrap-distance-left:9pt;mso-wrap-distance-top:0;mso-wrap-distance-right:9pt;mso-wrap-distance-bottom:0;mso-position-horizontal:left;mso-position-horizontal-relative:margin;mso-position-vertical:bottom;mso-position-vertical-relative:margin;mso-width-percent:100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" fillcolor="#f24f4f [3204]" stroked="f" strokeweight=".5pt">
                    <v:textbox inset="12.96pt,0,12.96pt,0">
                      <w:txbxContent>
                        <w:tbl>
                          <w:tblPr>
                            <w:tblW w:w="5000" w:type="pct"/>
                            <w:tblCellMar>
                              <w:left w:w="0" w:type="dxa"/>
                              <w:right w:w="0" w:type="dxa"/>
                            </w:tblCellMar>
                            <w:tblLook w:val="04A0" w:firstRow="1" w:lastRow="0" w:firstColumn="1" w:lastColumn="0" w:noHBand="0" w:noVBand="1"/>
                            <w:tblDescription w:val="Company contact information"/>
                          </w:tblPr>
                          <w:tblGrid>
                            <w:gridCol w:w="2647"/>
                            <w:gridCol w:w="446"/>
                            <w:gridCol w:w="2656"/>
                            <w:gridCol w:w="446"/>
                            <w:gridCol w:w="2652"/>
                          </w:tblGrid>
                          <w:tr w:rsidR="00710F64" w:rsidRPr="00831EC4" w14:paraId="1257BAD5" w14:textId="77777777">
                            <w:sdt>
                              <w:sdtPr>
                                <w:rPr>
                                  <w:lang w:val="es-CR"/>
                                </w:rPr>
                                <w:alias w:val="Address"/>
                                <w:tag w:val=""/>
                                <w:id w:val="-1098479163"/>
                                <w:dataBinding w:prefixMappings="xmlns:ns0='http://schemas.microsoft.com/office/2006/coverPageProps' " w:xpath="/ns0:CoverPageProperties[1]/ns0:CompanyAddress[1]" w:storeItemID="{55AF091B-3C7A-41E3-B477-F2FDAA23CFDA}"/>
                                <w:text w:multiLine="1"/>
                              </w:sdtPr>
                              <w:sdtEndPr/>
                              <w:sdtContent>
                                <w:tc>
                                  <w:tcPr>
                                    <w:tcW w:w="1496" w:type="pct"/>
                                  </w:tcPr>
                                  <w:p w14:paraId="747E4495" w14:textId="77777777" w:rsidR="00710F64" w:rsidRPr="00831EC4" w:rsidRDefault="00710F64" w:rsidP="00831EC4">
                                    <w:pPr>
                                      <w:pStyle w:val="ContactInfo"/>
                                      <w:rPr>
                                        <w:lang w:val="es-CR"/>
                                      </w:rPr>
                                    </w:pPr>
                                    <w:r w:rsidRPr="00831EC4">
                                      <w:rPr>
                                        <w:lang w:val="es-CR"/>
                                      </w:rPr>
                                      <w:t>Tibás, San José</w:t>
                                    </w:r>
                                    <w:r w:rsidRPr="00831EC4">
                                      <w:rPr>
                                        <w:lang w:val="es-CR"/>
                                      </w:rPr>
                                      <w:br/>
                                      <w:t xml:space="preserve">    Costa Rica</w:t>
                                    </w:r>
                                  </w:p>
                                </w:tc>
                              </w:sdtContent>
                            </w:sdt>
                            <w:tc>
                              <w:tcPr>
                                <w:tcW w:w="252" w:type="pct"/>
                              </w:tcPr>
                              <w:p w14:paraId="2B19EC03" w14:textId="77777777" w:rsidR="00710F64" w:rsidRPr="00831EC4" w:rsidRDefault="00710F64">
                                <w:pPr>
                                  <w:pStyle w:val="ContactInfo"/>
                                  <w:rPr>
                                    <w:lang w:val="es-CR"/>
                                  </w:rPr>
                                </w:pPr>
                              </w:p>
                            </w:tc>
                            <w:tc>
                              <w:tcPr>
                                <w:tcW w:w="1501" w:type="pct"/>
                              </w:tcPr>
                              <w:p w14:paraId="1C7FE783" w14:textId="478342A4" w:rsidR="00710F64" w:rsidRDefault="00710F64">
                                <w:pPr>
                                  <w:pStyle w:val="ContactInfo"/>
                                  <w:jc w:val="center"/>
                                </w:pPr>
                                <w:r w:rsidRPr="007F7FCD">
                                  <w:rPr>
                                    <w:lang w:val="es-CR"/>
                                  </w:rPr>
                                  <w:t xml:space="preserve"> </w:t>
                                </w:r>
                                <w:sdt>
                                  <w:sdtPr>
                                    <w:alias w:val="Company Phone"/>
                                    <w:tag w:val=""/>
                                    <w:id w:val="-1240560888"/>
                                    <w:dataBinding w:prefixMappings="xmlns:ns0='http://schemas.microsoft.com/office/2006/coverPageProps' " w:xpath="/ns0:CoverPageProperties[1]/ns0:CompanyPhone[1]" w:storeItemID="{55AF091B-3C7A-41E3-B477-F2FDAA23CFDA}"/>
                                    <w:text/>
                                  </w:sdtPr>
                                  <w:sdtEndPr/>
                                  <w:sdtContent>
                                    <w:r>
                                      <w:rPr>
                                        <w:lang w:val="es-CR"/>
                                      </w:rPr>
                                      <w:t>(506) 2236 0947</w:t>
                                    </w:r>
                                  </w:sdtContent>
                                </w:sdt>
                              </w:p>
                              <w:p w14:paraId="71E15DCF" w14:textId="77777777" w:rsidR="00710F64" w:rsidRDefault="00710F64" w:rsidP="00831EC4">
                                <w:pPr>
                                  <w:pStyle w:val="ContactInfo"/>
                                  <w:jc w:val="center"/>
                                </w:pPr>
                              </w:p>
                            </w:tc>
                            <w:tc>
                              <w:tcPr>
                                <w:tcW w:w="252" w:type="pct"/>
                              </w:tcPr>
                              <w:p w14:paraId="6DD8CA81" w14:textId="77777777" w:rsidR="00710F64" w:rsidRDefault="00710F64">
                                <w:pPr>
                                  <w:pStyle w:val="ContactInfo"/>
                                </w:pPr>
                              </w:p>
                            </w:tc>
                            <w:tc>
                              <w:tcPr>
                                <w:tcW w:w="1500" w:type="pct"/>
                              </w:tcPr>
                              <w:sdt>
                                <w:sdtPr>
                                  <w:alias w:val="Email"/>
                                  <w:tag w:val=""/>
                                  <w:id w:val="1639445827"/>
                                  <w:dataBinding w:prefixMappings="xmlns:ns0='http://schemas.microsoft.com/office/2006/coverPageProps' " w:xpath="/ns0:CoverPageProperties[1]/ns0:CompanyEmail[1]" w:storeItemID="{55AF091B-3C7A-41E3-B477-F2FDAA23CFDA}"/>
                                  <w:text/>
                                </w:sdtPr>
                                <w:sdtEndPr/>
                                <w:sdtContent>
                                  <w:p w14:paraId="30DD9DE4" w14:textId="77777777" w:rsidR="00710F64" w:rsidRPr="007F7FCD" w:rsidRDefault="00710F64">
                                    <w:pPr>
                                      <w:pStyle w:val="ContactInfo"/>
                                      <w:jc w:val="right"/>
                                    </w:pPr>
                                    <w:r w:rsidRPr="007F7FCD">
                                      <w:t>dchacon@widecast.org</w:t>
                                    </w:r>
                                  </w:p>
                                </w:sdtContent>
                              </w:sdt>
                              <w:p w14:paraId="40FF0460" w14:textId="77777777" w:rsidR="00710F64" w:rsidRPr="007F7FCD" w:rsidRDefault="00956F50" w:rsidP="00D324B5">
                                <w:pPr>
                                  <w:pStyle w:val="ContactInfo"/>
                                  <w:jc w:val="right"/>
                                </w:pPr>
                                <w:sdt>
                                  <w:sdtPr>
                                    <w:alias w:val="Web address"/>
                                    <w:tag w:val=""/>
                                    <w:id w:val="1883358245"/>
                                    <w:dataBinding w:prefixMappings="xmlns:ns0='http://purl.org/dc/elements/1.1/' xmlns:ns1='http://schemas.openxmlformats.org/package/2006/metadata/core-properties' " w:xpath="/ns1:coreProperties[1]/ns1:contentStatus[1]" w:storeItemID="{6C3C8BC8-F283-45AE-878A-BAB7291924A1}"/>
                                    <w:text/>
                                  </w:sdtPr>
                                  <w:sdtEndPr/>
                                  <w:sdtContent>
                                    <w:r w:rsidR="00710F64" w:rsidRPr="007F7FCD">
                                      <w:t>latinamericanseaturtle.org</w:t>
                                    </w:r>
                                  </w:sdtContent>
                                </w:sdt>
                              </w:p>
                            </w:tc>
                          </w:tr>
                        </w:tbl>
                        <w:p w14:paraId="4AA73CB1" w14:textId="77777777" w:rsidR="00710F64" w:rsidRPr="007F7FCD" w:rsidRDefault="00710F64">
                          <w:pPr>
                            <w:pStyle w:val="TableSpace"/>
                          </w:pPr>
                        </w:p>
                      </w:txbxContent>
                    </v:textbox>
                    <w10:wrap type="topAndBottom" anchorx="margin" anchory="margin"/>
                  </v:shape>
                </w:pict>
              </mc:Fallback>
            </mc:AlternateContent>
          </w:r>
        </w:p>
        <w:p w14:paraId="47145440" w14:textId="77777777" w:rsidR="00230A08" w:rsidRDefault="00D324B5" w:rsidP="0073466A">
          <w:pPr>
            <w:jc w:val="center"/>
          </w:pPr>
          <w:bookmarkStart w:id="0" w:name="_GoBack"/>
          <w:r>
            <w:rPr>
              <w:noProof/>
              <w:lang w:val="es-CR" w:eastAsia="es-CR"/>
            </w:rPr>
            <w:drawing>
              <wp:inline distT="0" distB="0" distL="0" distR="0" wp14:anchorId="32B3370F" wp14:editId="1369B73B">
                <wp:extent cx="4688773" cy="3516580"/>
                <wp:effectExtent l="0" t="0" r="0" b="825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bcdn-sphotos-b-a.akamaihd.net/hphotos-ak-xpa1/t31.0-8/1780090_10152406924391946_2659640165275355180_o.jpg"/>
                        <pic:cNvPicPr>
                          <a:picLocks noChangeAspect="1" noChangeArrowheads="1"/>
                        </pic:cNvPicPr>
                      </pic:nvPicPr>
                      <pic:blipFill>
                        <a:blip r:embed="rId12" cstate="email">
                          <a:extLst>
                            <a:ext uri="{28A0092B-C50C-407E-A947-70E740481C1C}">
                              <a14:useLocalDpi xmlns:a14="http://schemas.microsoft.com/office/drawing/2010/main"/>
                            </a:ext>
                          </a:extLst>
                        </a:blip>
                        <a:stretch>
                          <a:fillRect/>
                        </a:stretch>
                      </pic:blipFill>
                      <pic:spPr bwMode="auto">
                        <a:xfrm>
                          <a:off x="0" y="0"/>
                          <a:ext cx="4688773" cy="3516580"/>
                        </a:xfrm>
                        <a:prstGeom prst="rect">
                          <a:avLst/>
                        </a:prstGeom>
                        <a:noFill/>
                        <a:ln>
                          <a:noFill/>
                        </a:ln>
                      </pic:spPr>
                    </pic:pic>
                  </a:graphicData>
                </a:graphic>
              </wp:inline>
            </w:drawing>
          </w:r>
          <w:bookmarkEnd w:id="0"/>
        </w:p>
        <w:p w14:paraId="71F0EC18" w14:textId="77777777" w:rsidR="00F92B8E" w:rsidRDefault="00F92B8E" w:rsidP="00F92B8E">
          <w:pPr>
            <w:jc w:val="center"/>
          </w:pPr>
        </w:p>
        <w:p w14:paraId="429E548C" w14:textId="1F36C33A" w:rsidR="00230A08" w:rsidRPr="00321A44" w:rsidRDefault="00956F50" w:rsidP="00F92B8E">
          <w:pPr>
            <w:jc w:val="center"/>
            <w:rPr>
              <w:lang w:val="es-CR"/>
            </w:rPr>
          </w:pPr>
        </w:p>
      </w:sdtContent>
    </w:sdt>
    <w:sdt>
      <w:sdtPr>
        <w:rPr>
          <w:rFonts w:asciiTheme="minorHAnsi" w:eastAsiaTheme="minorEastAsia" w:hAnsiTheme="minorHAnsi" w:cstheme="minorBidi"/>
          <w:color w:val="4C483D" w:themeColor="text2"/>
          <w:sz w:val="20"/>
          <w:szCs w:val="20"/>
        </w:rPr>
        <w:id w:val="1250242059"/>
        <w:docPartObj>
          <w:docPartGallery w:val="Table of Contents"/>
          <w:docPartUnique/>
        </w:docPartObj>
      </w:sdtPr>
      <w:sdtEndPr>
        <w:rPr>
          <w:b/>
          <w:bCs/>
          <w:noProof/>
        </w:rPr>
      </w:sdtEndPr>
      <w:sdtContent>
        <w:p w14:paraId="4F1E5434" w14:textId="11A06852" w:rsidR="00230A08" w:rsidRPr="00251079" w:rsidRDefault="00C327F9">
          <w:pPr>
            <w:pStyle w:val="TtuloTDC"/>
            <w:rPr>
              <w:lang w:val="es-CR"/>
            </w:rPr>
          </w:pPr>
          <w:r>
            <w:rPr>
              <w:lang w:val="es-CR"/>
            </w:rPr>
            <w:t>Cuadro</w:t>
          </w:r>
          <w:r w:rsidR="00831EC4" w:rsidRPr="00251079">
            <w:rPr>
              <w:lang w:val="es-CR"/>
            </w:rPr>
            <w:t xml:space="preserve"> de contenidos</w:t>
          </w:r>
        </w:p>
        <w:p w14:paraId="44D5E53B" w14:textId="77777777" w:rsidR="00D034E3" w:rsidRDefault="008C2D2F">
          <w:pPr>
            <w:pStyle w:val="TDC1"/>
            <w:tabs>
              <w:tab w:val="right" w:leader="dot" w:pos="9350"/>
            </w:tabs>
            <w:rPr>
              <w:b w:val="0"/>
              <w:bCs w:val="0"/>
              <w:noProof/>
              <w:color w:val="auto"/>
              <w:sz w:val="22"/>
              <w:szCs w:val="22"/>
              <w:lang w:val="es-CR" w:eastAsia="es-CR"/>
            </w:rPr>
          </w:pPr>
          <w:r>
            <w:rPr>
              <w:b w:val="0"/>
              <w:bCs w:val="0"/>
            </w:rPr>
            <w:fldChar w:fldCharType="begin"/>
          </w:r>
          <w:r>
            <w:rPr>
              <w:b w:val="0"/>
              <w:bCs w:val="0"/>
            </w:rPr>
            <w:instrText xml:space="preserve"> TOC \o "1-2" \n "2-2" \h \z \u </w:instrText>
          </w:r>
          <w:r>
            <w:rPr>
              <w:b w:val="0"/>
              <w:bCs w:val="0"/>
            </w:rPr>
            <w:fldChar w:fldCharType="separate"/>
          </w:r>
          <w:hyperlink w:anchor="_Toc30006573" w:history="1">
            <w:r w:rsidR="00D034E3" w:rsidRPr="00AF7EA3">
              <w:rPr>
                <w:rStyle w:val="Hipervnculo"/>
                <w:noProof/>
                <w:lang w:val="es-CR"/>
              </w:rPr>
              <w:t>Resumen ejecutivo</w:t>
            </w:r>
            <w:r w:rsidR="00D034E3">
              <w:rPr>
                <w:noProof/>
                <w:webHidden/>
              </w:rPr>
              <w:tab/>
            </w:r>
            <w:r w:rsidR="00D034E3">
              <w:rPr>
                <w:noProof/>
                <w:webHidden/>
              </w:rPr>
              <w:fldChar w:fldCharType="begin"/>
            </w:r>
            <w:r w:rsidR="00D034E3">
              <w:rPr>
                <w:noProof/>
                <w:webHidden/>
              </w:rPr>
              <w:instrText xml:space="preserve"> PAGEREF _Toc30006573 \h </w:instrText>
            </w:r>
            <w:r w:rsidR="00D034E3">
              <w:rPr>
                <w:noProof/>
                <w:webHidden/>
              </w:rPr>
            </w:r>
            <w:r w:rsidR="00D034E3">
              <w:rPr>
                <w:noProof/>
                <w:webHidden/>
              </w:rPr>
              <w:fldChar w:fldCharType="separate"/>
            </w:r>
            <w:r w:rsidR="00D034E3">
              <w:rPr>
                <w:noProof/>
                <w:webHidden/>
              </w:rPr>
              <w:t>2</w:t>
            </w:r>
            <w:r w:rsidR="00D034E3">
              <w:rPr>
                <w:noProof/>
                <w:webHidden/>
              </w:rPr>
              <w:fldChar w:fldCharType="end"/>
            </w:r>
          </w:hyperlink>
        </w:p>
        <w:p w14:paraId="5CC7DCE0" w14:textId="77777777" w:rsidR="00D034E3" w:rsidRDefault="00956F50">
          <w:pPr>
            <w:pStyle w:val="TDC1"/>
            <w:tabs>
              <w:tab w:val="right" w:leader="dot" w:pos="9350"/>
            </w:tabs>
            <w:rPr>
              <w:b w:val="0"/>
              <w:bCs w:val="0"/>
              <w:noProof/>
              <w:color w:val="auto"/>
              <w:sz w:val="22"/>
              <w:szCs w:val="22"/>
              <w:lang w:val="es-CR" w:eastAsia="es-CR"/>
            </w:rPr>
          </w:pPr>
          <w:hyperlink w:anchor="_Toc30006574" w:history="1">
            <w:r w:rsidR="00D034E3" w:rsidRPr="00AF7EA3">
              <w:rPr>
                <w:rStyle w:val="Hipervnculo"/>
                <w:noProof/>
                <w:lang w:val="es-CR"/>
              </w:rPr>
              <w:t>Introducción</w:t>
            </w:r>
            <w:r w:rsidR="00D034E3">
              <w:rPr>
                <w:noProof/>
                <w:webHidden/>
              </w:rPr>
              <w:tab/>
            </w:r>
            <w:r w:rsidR="00D034E3">
              <w:rPr>
                <w:noProof/>
                <w:webHidden/>
              </w:rPr>
              <w:fldChar w:fldCharType="begin"/>
            </w:r>
            <w:r w:rsidR="00D034E3">
              <w:rPr>
                <w:noProof/>
                <w:webHidden/>
              </w:rPr>
              <w:instrText xml:space="preserve"> PAGEREF _Toc30006574 \h </w:instrText>
            </w:r>
            <w:r w:rsidR="00D034E3">
              <w:rPr>
                <w:noProof/>
                <w:webHidden/>
              </w:rPr>
            </w:r>
            <w:r w:rsidR="00D034E3">
              <w:rPr>
                <w:noProof/>
                <w:webHidden/>
              </w:rPr>
              <w:fldChar w:fldCharType="separate"/>
            </w:r>
            <w:r w:rsidR="00D034E3">
              <w:rPr>
                <w:noProof/>
                <w:webHidden/>
              </w:rPr>
              <w:t>3</w:t>
            </w:r>
            <w:r w:rsidR="00D034E3">
              <w:rPr>
                <w:noProof/>
                <w:webHidden/>
              </w:rPr>
              <w:fldChar w:fldCharType="end"/>
            </w:r>
          </w:hyperlink>
        </w:p>
        <w:p w14:paraId="7A717269" w14:textId="77777777" w:rsidR="00D034E3" w:rsidRDefault="00956F50">
          <w:pPr>
            <w:pStyle w:val="TDC1"/>
            <w:tabs>
              <w:tab w:val="right" w:leader="dot" w:pos="9350"/>
            </w:tabs>
            <w:rPr>
              <w:b w:val="0"/>
              <w:bCs w:val="0"/>
              <w:noProof/>
              <w:color w:val="auto"/>
              <w:sz w:val="22"/>
              <w:szCs w:val="22"/>
              <w:lang w:val="es-CR" w:eastAsia="es-CR"/>
            </w:rPr>
          </w:pPr>
          <w:hyperlink w:anchor="_Toc30006575" w:history="1">
            <w:r w:rsidR="00D034E3" w:rsidRPr="00AF7EA3">
              <w:rPr>
                <w:rStyle w:val="Hipervnculo"/>
                <w:noProof/>
                <w:lang w:val="es-CR"/>
              </w:rPr>
              <w:t>Materiales y métodos</w:t>
            </w:r>
            <w:r w:rsidR="00D034E3">
              <w:rPr>
                <w:noProof/>
                <w:webHidden/>
              </w:rPr>
              <w:tab/>
            </w:r>
            <w:r w:rsidR="00D034E3">
              <w:rPr>
                <w:noProof/>
                <w:webHidden/>
              </w:rPr>
              <w:fldChar w:fldCharType="begin"/>
            </w:r>
            <w:r w:rsidR="00D034E3">
              <w:rPr>
                <w:noProof/>
                <w:webHidden/>
              </w:rPr>
              <w:instrText xml:space="preserve"> PAGEREF _Toc30006575 \h </w:instrText>
            </w:r>
            <w:r w:rsidR="00D034E3">
              <w:rPr>
                <w:noProof/>
                <w:webHidden/>
              </w:rPr>
            </w:r>
            <w:r w:rsidR="00D034E3">
              <w:rPr>
                <w:noProof/>
                <w:webHidden/>
              </w:rPr>
              <w:fldChar w:fldCharType="separate"/>
            </w:r>
            <w:r w:rsidR="00D034E3">
              <w:rPr>
                <w:noProof/>
                <w:webHidden/>
              </w:rPr>
              <w:t>4</w:t>
            </w:r>
            <w:r w:rsidR="00D034E3">
              <w:rPr>
                <w:noProof/>
                <w:webHidden/>
              </w:rPr>
              <w:fldChar w:fldCharType="end"/>
            </w:r>
          </w:hyperlink>
        </w:p>
        <w:p w14:paraId="6D3F1BB4" w14:textId="77777777" w:rsidR="00D034E3" w:rsidRDefault="00956F50">
          <w:pPr>
            <w:pStyle w:val="TDC2"/>
            <w:rPr>
              <w:noProof/>
              <w:color w:val="auto"/>
              <w:lang w:val="es-CR" w:eastAsia="es-CR"/>
            </w:rPr>
          </w:pPr>
          <w:hyperlink w:anchor="_Toc30006576" w:history="1">
            <w:r w:rsidR="00D034E3" w:rsidRPr="00AF7EA3">
              <w:rPr>
                <w:rStyle w:val="Hipervnculo"/>
                <w:rFonts w:asciiTheme="majorHAnsi" w:hAnsiTheme="majorHAnsi"/>
                <w:noProof/>
                <w:lang w:val="es-CR"/>
              </w:rPr>
              <w:t>Área de estudio</w:t>
            </w:r>
          </w:hyperlink>
        </w:p>
        <w:p w14:paraId="2916C872" w14:textId="77777777" w:rsidR="00D034E3" w:rsidRDefault="00956F50">
          <w:pPr>
            <w:pStyle w:val="TDC2"/>
            <w:rPr>
              <w:noProof/>
              <w:color w:val="auto"/>
              <w:lang w:val="es-CR" w:eastAsia="es-CR"/>
            </w:rPr>
          </w:pPr>
          <w:hyperlink w:anchor="_Toc30006577" w:history="1">
            <w:r w:rsidR="00D034E3" w:rsidRPr="00AF7EA3">
              <w:rPr>
                <w:rStyle w:val="Hipervnculo"/>
                <w:rFonts w:asciiTheme="majorHAnsi" w:hAnsiTheme="majorHAnsi"/>
                <w:noProof/>
                <w:lang w:val="es-CR"/>
              </w:rPr>
              <w:t>Metodología:</w:t>
            </w:r>
          </w:hyperlink>
        </w:p>
        <w:p w14:paraId="6A148139" w14:textId="77777777" w:rsidR="00D034E3" w:rsidRDefault="00956F50">
          <w:pPr>
            <w:pStyle w:val="TDC2"/>
            <w:rPr>
              <w:noProof/>
              <w:color w:val="auto"/>
              <w:lang w:val="es-CR" w:eastAsia="es-CR"/>
            </w:rPr>
          </w:pPr>
          <w:hyperlink w:anchor="_Toc30006578" w:history="1">
            <w:r w:rsidR="00D034E3" w:rsidRPr="00AF7EA3">
              <w:rPr>
                <w:rStyle w:val="Hipervnculo"/>
                <w:rFonts w:asciiTheme="majorHAnsi" w:hAnsiTheme="majorHAnsi"/>
                <w:noProof/>
                <w:lang w:val="es-CR"/>
              </w:rPr>
              <w:t>Preparación de la playa</w:t>
            </w:r>
          </w:hyperlink>
        </w:p>
        <w:p w14:paraId="2FAE504F" w14:textId="77777777" w:rsidR="00D034E3" w:rsidRDefault="00956F50">
          <w:pPr>
            <w:pStyle w:val="TDC2"/>
            <w:rPr>
              <w:noProof/>
              <w:color w:val="auto"/>
              <w:lang w:val="es-CR" w:eastAsia="es-CR"/>
            </w:rPr>
          </w:pPr>
          <w:hyperlink w:anchor="_Toc30006579" w:history="1">
            <w:r w:rsidR="00D034E3" w:rsidRPr="00AF7EA3">
              <w:rPr>
                <w:rStyle w:val="Hipervnculo"/>
                <w:rFonts w:asciiTheme="majorHAnsi" w:hAnsiTheme="majorHAnsi"/>
                <w:noProof/>
                <w:lang w:val="es-CR"/>
              </w:rPr>
              <w:t>Recorridos nocturnos</w:t>
            </w:r>
          </w:hyperlink>
        </w:p>
        <w:p w14:paraId="4D4BB00E" w14:textId="77777777" w:rsidR="00D034E3" w:rsidRDefault="00956F50">
          <w:pPr>
            <w:pStyle w:val="TDC2"/>
            <w:rPr>
              <w:noProof/>
              <w:color w:val="auto"/>
              <w:lang w:val="es-CR" w:eastAsia="es-CR"/>
            </w:rPr>
          </w:pPr>
          <w:hyperlink w:anchor="_Toc30006580" w:history="1">
            <w:r w:rsidR="00D034E3" w:rsidRPr="00AF7EA3">
              <w:rPr>
                <w:rStyle w:val="Hipervnculo"/>
                <w:rFonts w:asciiTheme="majorHAnsi" w:hAnsiTheme="majorHAnsi"/>
                <w:noProof/>
                <w:lang w:val="es-CR"/>
              </w:rPr>
              <w:t>Patrullajes diurnos</w:t>
            </w:r>
          </w:hyperlink>
        </w:p>
        <w:p w14:paraId="6BADDC41" w14:textId="77777777" w:rsidR="00D034E3" w:rsidRDefault="00956F50">
          <w:pPr>
            <w:pStyle w:val="TDC2"/>
            <w:rPr>
              <w:noProof/>
              <w:color w:val="auto"/>
              <w:lang w:val="es-CR" w:eastAsia="es-CR"/>
            </w:rPr>
          </w:pPr>
          <w:hyperlink w:anchor="_Toc30006581" w:history="1">
            <w:r w:rsidR="00D034E3" w:rsidRPr="00AF7EA3">
              <w:rPr>
                <w:rStyle w:val="Hipervnculo"/>
                <w:rFonts w:asciiTheme="majorHAnsi" w:hAnsiTheme="majorHAnsi"/>
                <w:noProof/>
                <w:lang w:val="es-CR"/>
              </w:rPr>
              <w:t>Destino final de las nidadas</w:t>
            </w:r>
          </w:hyperlink>
        </w:p>
        <w:p w14:paraId="07E79B49" w14:textId="77777777" w:rsidR="00D034E3" w:rsidRDefault="00956F50">
          <w:pPr>
            <w:pStyle w:val="TDC2"/>
            <w:rPr>
              <w:noProof/>
              <w:color w:val="auto"/>
              <w:lang w:val="es-CR" w:eastAsia="es-CR"/>
            </w:rPr>
          </w:pPr>
          <w:hyperlink w:anchor="_Toc30006582" w:history="1">
            <w:r w:rsidR="00D034E3" w:rsidRPr="00AF7EA3">
              <w:rPr>
                <w:rStyle w:val="Hipervnculo"/>
                <w:rFonts w:asciiTheme="majorHAnsi" w:hAnsiTheme="majorHAnsi"/>
                <w:noProof/>
                <w:lang w:val="es-CR"/>
              </w:rPr>
              <w:t>Monitoreo del vivero</w:t>
            </w:r>
          </w:hyperlink>
        </w:p>
        <w:p w14:paraId="5B3CE1C3" w14:textId="77777777" w:rsidR="00D034E3" w:rsidRDefault="00956F50">
          <w:pPr>
            <w:pStyle w:val="TDC2"/>
            <w:rPr>
              <w:noProof/>
              <w:color w:val="auto"/>
              <w:lang w:val="es-CR" w:eastAsia="es-CR"/>
            </w:rPr>
          </w:pPr>
          <w:hyperlink w:anchor="_Toc30006583" w:history="1">
            <w:r w:rsidR="00D034E3" w:rsidRPr="00AF7EA3">
              <w:rPr>
                <w:rStyle w:val="Hipervnculo"/>
                <w:rFonts w:asciiTheme="majorHAnsi" w:hAnsiTheme="majorHAnsi"/>
                <w:noProof/>
                <w:lang w:val="es-CR"/>
              </w:rPr>
              <w:t>Capacitaciones y entrenamientos</w:t>
            </w:r>
          </w:hyperlink>
        </w:p>
        <w:p w14:paraId="49ADD00E" w14:textId="77777777" w:rsidR="00D034E3" w:rsidRDefault="00956F50">
          <w:pPr>
            <w:pStyle w:val="TDC1"/>
            <w:tabs>
              <w:tab w:val="right" w:leader="dot" w:pos="9350"/>
            </w:tabs>
            <w:rPr>
              <w:b w:val="0"/>
              <w:bCs w:val="0"/>
              <w:noProof/>
              <w:color w:val="auto"/>
              <w:sz w:val="22"/>
              <w:szCs w:val="22"/>
              <w:lang w:val="es-CR" w:eastAsia="es-CR"/>
            </w:rPr>
          </w:pPr>
          <w:hyperlink w:anchor="_Toc30006584" w:history="1">
            <w:r w:rsidR="00D034E3" w:rsidRPr="00AF7EA3">
              <w:rPr>
                <w:rStyle w:val="Hipervnculo"/>
                <w:noProof/>
                <w:lang w:val="es-CR"/>
              </w:rPr>
              <w:t>Resultados y discusión</w:t>
            </w:r>
            <w:r w:rsidR="00D034E3">
              <w:rPr>
                <w:noProof/>
                <w:webHidden/>
              </w:rPr>
              <w:tab/>
            </w:r>
            <w:r w:rsidR="00D034E3">
              <w:rPr>
                <w:noProof/>
                <w:webHidden/>
              </w:rPr>
              <w:fldChar w:fldCharType="begin"/>
            </w:r>
            <w:r w:rsidR="00D034E3">
              <w:rPr>
                <w:noProof/>
                <w:webHidden/>
              </w:rPr>
              <w:instrText xml:space="preserve"> PAGEREF _Toc30006584 \h </w:instrText>
            </w:r>
            <w:r w:rsidR="00D034E3">
              <w:rPr>
                <w:noProof/>
                <w:webHidden/>
              </w:rPr>
            </w:r>
            <w:r w:rsidR="00D034E3">
              <w:rPr>
                <w:noProof/>
                <w:webHidden/>
              </w:rPr>
              <w:fldChar w:fldCharType="separate"/>
            </w:r>
            <w:r w:rsidR="00D034E3">
              <w:rPr>
                <w:noProof/>
                <w:webHidden/>
              </w:rPr>
              <w:t>12</w:t>
            </w:r>
            <w:r w:rsidR="00D034E3">
              <w:rPr>
                <w:noProof/>
                <w:webHidden/>
              </w:rPr>
              <w:fldChar w:fldCharType="end"/>
            </w:r>
          </w:hyperlink>
        </w:p>
        <w:p w14:paraId="2C13773D" w14:textId="77777777" w:rsidR="00D034E3" w:rsidRDefault="00956F50">
          <w:pPr>
            <w:pStyle w:val="TDC2"/>
            <w:rPr>
              <w:noProof/>
              <w:color w:val="auto"/>
              <w:lang w:val="es-CR" w:eastAsia="es-CR"/>
            </w:rPr>
          </w:pPr>
          <w:hyperlink w:anchor="_Toc30006585" w:history="1">
            <w:r w:rsidR="00D034E3" w:rsidRPr="00AF7EA3">
              <w:rPr>
                <w:rStyle w:val="Hipervnculo"/>
                <w:rFonts w:asciiTheme="majorHAnsi" w:hAnsiTheme="majorHAnsi"/>
                <w:noProof/>
                <w:lang w:val="es-CR"/>
              </w:rPr>
              <w:t>Tortuga baula</w:t>
            </w:r>
          </w:hyperlink>
        </w:p>
        <w:p w14:paraId="01D223F3" w14:textId="77777777" w:rsidR="00D034E3" w:rsidRDefault="00956F50">
          <w:pPr>
            <w:pStyle w:val="TDC2"/>
            <w:rPr>
              <w:noProof/>
              <w:color w:val="auto"/>
              <w:lang w:val="es-CR" w:eastAsia="es-CR"/>
            </w:rPr>
          </w:pPr>
          <w:hyperlink w:anchor="_Toc30006586" w:history="1">
            <w:r w:rsidR="00D034E3" w:rsidRPr="00AF7EA3">
              <w:rPr>
                <w:rStyle w:val="Hipervnculo"/>
                <w:rFonts w:asciiTheme="majorHAnsi" w:hAnsiTheme="majorHAnsi"/>
                <w:noProof/>
                <w:lang w:val="es-CR"/>
              </w:rPr>
              <w:t>Tortuga verde</w:t>
            </w:r>
          </w:hyperlink>
        </w:p>
        <w:p w14:paraId="75B9CB02" w14:textId="77777777" w:rsidR="00D034E3" w:rsidRDefault="00956F50">
          <w:pPr>
            <w:pStyle w:val="TDC2"/>
            <w:rPr>
              <w:noProof/>
              <w:color w:val="auto"/>
              <w:lang w:val="es-CR" w:eastAsia="es-CR"/>
            </w:rPr>
          </w:pPr>
          <w:hyperlink w:anchor="_Toc30006587" w:history="1">
            <w:r w:rsidR="00D034E3" w:rsidRPr="00AF7EA3">
              <w:rPr>
                <w:rStyle w:val="Hipervnculo"/>
                <w:rFonts w:asciiTheme="majorHAnsi" w:hAnsiTheme="majorHAnsi"/>
                <w:noProof/>
                <w:lang w:val="es-CR"/>
              </w:rPr>
              <w:t>Tortugas cazadas</w:t>
            </w:r>
          </w:hyperlink>
        </w:p>
        <w:p w14:paraId="73AE1299" w14:textId="77777777" w:rsidR="00D034E3" w:rsidRDefault="00956F50">
          <w:pPr>
            <w:pStyle w:val="TDC2"/>
            <w:rPr>
              <w:noProof/>
              <w:color w:val="auto"/>
              <w:lang w:val="es-CR" w:eastAsia="es-CR"/>
            </w:rPr>
          </w:pPr>
          <w:hyperlink w:anchor="_Toc30006588" w:history="1">
            <w:r w:rsidR="00D034E3" w:rsidRPr="00AF7EA3">
              <w:rPr>
                <w:rStyle w:val="Hipervnculo"/>
                <w:rFonts w:asciiTheme="majorHAnsi" w:hAnsiTheme="majorHAnsi"/>
                <w:noProof/>
                <w:lang w:val="es-CR"/>
              </w:rPr>
              <w:t>Tortuga carey</w:t>
            </w:r>
          </w:hyperlink>
        </w:p>
        <w:p w14:paraId="780C66B3" w14:textId="77777777" w:rsidR="00D034E3" w:rsidRDefault="00956F50">
          <w:pPr>
            <w:pStyle w:val="TDC1"/>
            <w:tabs>
              <w:tab w:val="right" w:leader="dot" w:pos="9350"/>
            </w:tabs>
            <w:rPr>
              <w:b w:val="0"/>
              <w:bCs w:val="0"/>
              <w:noProof/>
              <w:color w:val="auto"/>
              <w:sz w:val="22"/>
              <w:szCs w:val="22"/>
              <w:lang w:val="es-CR" w:eastAsia="es-CR"/>
            </w:rPr>
          </w:pPr>
          <w:hyperlink w:anchor="_Toc30006589" w:history="1">
            <w:r w:rsidR="00D034E3" w:rsidRPr="00AF7EA3">
              <w:rPr>
                <w:rStyle w:val="Hipervnculo"/>
                <w:noProof/>
                <w:lang w:val="es-CR"/>
              </w:rPr>
              <w:t>Conclusiones y recomendaciones</w:t>
            </w:r>
            <w:r w:rsidR="00D034E3">
              <w:rPr>
                <w:noProof/>
                <w:webHidden/>
              </w:rPr>
              <w:tab/>
            </w:r>
            <w:r w:rsidR="00D034E3">
              <w:rPr>
                <w:noProof/>
                <w:webHidden/>
              </w:rPr>
              <w:fldChar w:fldCharType="begin"/>
            </w:r>
            <w:r w:rsidR="00D034E3">
              <w:rPr>
                <w:noProof/>
                <w:webHidden/>
              </w:rPr>
              <w:instrText xml:space="preserve"> PAGEREF _Toc30006589 \h </w:instrText>
            </w:r>
            <w:r w:rsidR="00D034E3">
              <w:rPr>
                <w:noProof/>
                <w:webHidden/>
              </w:rPr>
            </w:r>
            <w:r w:rsidR="00D034E3">
              <w:rPr>
                <w:noProof/>
                <w:webHidden/>
              </w:rPr>
              <w:fldChar w:fldCharType="separate"/>
            </w:r>
            <w:r w:rsidR="00D034E3">
              <w:rPr>
                <w:noProof/>
                <w:webHidden/>
              </w:rPr>
              <w:t>19</w:t>
            </w:r>
            <w:r w:rsidR="00D034E3">
              <w:rPr>
                <w:noProof/>
                <w:webHidden/>
              </w:rPr>
              <w:fldChar w:fldCharType="end"/>
            </w:r>
          </w:hyperlink>
        </w:p>
        <w:p w14:paraId="0ECCC942" w14:textId="77777777" w:rsidR="00D034E3" w:rsidRDefault="00956F50">
          <w:pPr>
            <w:pStyle w:val="TDC1"/>
            <w:tabs>
              <w:tab w:val="right" w:leader="dot" w:pos="9350"/>
            </w:tabs>
            <w:rPr>
              <w:b w:val="0"/>
              <w:bCs w:val="0"/>
              <w:noProof/>
              <w:color w:val="auto"/>
              <w:sz w:val="22"/>
              <w:szCs w:val="22"/>
              <w:lang w:val="es-CR" w:eastAsia="es-CR"/>
            </w:rPr>
          </w:pPr>
          <w:hyperlink w:anchor="_Toc30006590" w:history="1">
            <w:r w:rsidR="00D034E3" w:rsidRPr="00AF7EA3">
              <w:rPr>
                <w:rStyle w:val="Hipervnculo"/>
                <w:noProof/>
                <w:lang w:val="es-CR"/>
              </w:rPr>
              <w:t>Referencias</w:t>
            </w:r>
            <w:r w:rsidR="00D034E3">
              <w:rPr>
                <w:noProof/>
                <w:webHidden/>
              </w:rPr>
              <w:tab/>
            </w:r>
            <w:r w:rsidR="00D034E3">
              <w:rPr>
                <w:noProof/>
                <w:webHidden/>
              </w:rPr>
              <w:fldChar w:fldCharType="begin"/>
            </w:r>
            <w:r w:rsidR="00D034E3">
              <w:rPr>
                <w:noProof/>
                <w:webHidden/>
              </w:rPr>
              <w:instrText xml:space="preserve"> PAGEREF _Toc30006590 \h </w:instrText>
            </w:r>
            <w:r w:rsidR="00D034E3">
              <w:rPr>
                <w:noProof/>
                <w:webHidden/>
              </w:rPr>
            </w:r>
            <w:r w:rsidR="00D034E3">
              <w:rPr>
                <w:noProof/>
                <w:webHidden/>
              </w:rPr>
              <w:fldChar w:fldCharType="separate"/>
            </w:r>
            <w:r w:rsidR="00D034E3">
              <w:rPr>
                <w:noProof/>
                <w:webHidden/>
              </w:rPr>
              <w:t>21</w:t>
            </w:r>
            <w:r w:rsidR="00D034E3">
              <w:rPr>
                <w:noProof/>
                <w:webHidden/>
              </w:rPr>
              <w:fldChar w:fldCharType="end"/>
            </w:r>
          </w:hyperlink>
        </w:p>
        <w:p w14:paraId="7A8DE7FA" w14:textId="77777777" w:rsidR="00230A08" w:rsidRDefault="008C2D2F">
          <w:r>
            <w:rPr>
              <w:b/>
              <w:bCs/>
              <w:sz w:val="26"/>
              <w:szCs w:val="26"/>
            </w:rPr>
            <w:fldChar w:fldCharType="end"/>
          </w:r>
        </w:p>
      </w:sdtContent>
    </w:sdt>
    <w:p w14:paraId="31095E94" w14:textId="77777777" w:rsidR="00230A08" w:rsidRDefault="00230A08">
      <w:pPr>
        <w:sectPr w:rsidR="00230A08">
          <w:pgSz w:w="12240" w:h="15840" w:code="1"/>
          <w:pgMar w:top="1080" w:right="1440" w:bottom="1080" w:left="1440" w:header="720" w:footer="576" w:gutter="0"/>
          <w:pgNumType w:start="0"/>
          <w:cols w:space="720"/>
          <w:titlePg/>
          <w:docGrid w:linePitch="360"/>
        </w:sectPr>
      </w:pPr>
    </w:p>
    <w:p w14:paraId="4F7E17E0" w14:textId="77777777" w:rsidR="00230A08" w:rsidRPr="00831EC4" w:rsidRDefault="00831EC4">
      <w:pPr>
        <w:pStyle w:val="Ttulo1"/>
        <w:rPr>
          <w:lang w:val="es-CR"/>
        </w:rPr>
      </w:pPr>
      <w:bookmarkStart w:id="1" w:name="_Toc30006573"/>
      <w:r w:rsidRPr="00831EC4">
        <w:rPr>
          <w:lang w:val="es-CR"/>
        </w:rPr>
        <w:lastRenderedPageBreak/>
        <w:t>Resumen ejecutivo</w:t>
      </w:r>
      <w:bookmarkEnd w:id="1"/>
    </w:p>
    <w:sdt>
      <w:sdtPr>
        <w:rPr>
          <w:sz w:val="24"/>
        </w:rPr>
        <w:id w:val="-1252579605"/>
      </w:sdtPr>
      <w:sdtEndPr>
        <w:rPr>
          <w:rFonts w:asciiTheme="majorHAnsi" w:hAnsiTheme="majorHAnsi"/>
        </w:rPr>
      </w:sdtEndPr>
      <w:sdtContent>
        <w:p w14:paraId="3366CA7C" w14:textId="7417C254" w:rsidR="007A4FC8" w:rsidRDefault="00831EC4" w:rsidP="00831EC4">
          <w:pPr>
            <w:jc w:val="both"/>
            <w:rPr>
              <w:rFonts w:asciiTheme="majorHAnsi" w:hAnsiTheme="majorHAnsi"/>
              <w:sz w:val="24"/>
              <w:lang w:val="es-CR"/>
            </w:rPr>
          </w:pPr>
          <w:r w:rsidRPr="007E2B9A">
            <w:rPr>
              <w:sz w:val="24"/>
              <w:lang w:val="es-CR"/>
            </w:rPr>
            <w:t xml:space="preserve"> </w:t>
          </w:r>
          <w:r w:rsidR="00D00DDE">
            <w:rPr>
              <w:rFonts w:asciiTheme="majorHAnsi" w:hAnsiTheme="majorHAnsi"/>
              <w:sz w:val="24"/>
              <w:lang w:val="es-CR"/>
            </w:rPr>
            <w:t>Desde el 21</w:t>
          </w:r>
          <w:r w:rsidRPr="007E2B9A">
            <w:rPr>
              <w:rFonts w:asciiTheme="majorHAnsi" w:hAnsiTheme="majorHAnsi"/>
              <w:sz w:val="24"/>
              <w:lang w:val="es-CR"/>
            </w:rPr>
            <w:t xml:space="preserve"> de febrero hasta </w:t>
          </w:r>
          <w:r w:rsidR="00D00DDE">
            <w:rPr>
              <w:rFonts w:asciiTheme="majorHAnsi" w:hAnsiTheme="majorHAnsi"/>
              <w:sz w:val="24"/>
              <w:lang w:val="es-CR"/>
            </w:rPr>
            <w:t>14</w:t>
          </w:r>
          <w:r w:rsidR="002A5D83" w:rsidRPr="007E2B9A">
            <w:rPr>
              <w:rFonts w:asciiTheme="majorHAnsi" w:hAnsiTheme="majorHAnsi"/>
              <w:sz w:val="24"/>
              <w:lang w:val="es-CR"/>
            </w:rPr>
            <w:t xml:space="preserve"> </w:t>
          </w:r>
          <w:r w:rsidRPr="007E2B9A">
            <w:rPr>
              <w:rFonts w:asciiTheme="majorHAnsi" w:hAnsiTheme="majorHAnsi"/>
              <w:sz w:val="24"/>
              <w:lang w:val="es-CR"/>
            </w:rPr>
            <w:t xml:space="preserve">de </w:t>
          </w:r>
          <w:r w:rsidR="00D00DDE">
            <w:rPr>
              <w:rFonts w:asciiTheme="majorHAnsi" w:hAnsiTheme="majorHAnsi"/>
              <w:sz w:val="24"/>
              <w:lang w:val="es-CR"/>
            </w:rPr>
            <w:t>octubre de 2019</w:t>
          </w:r>
          <w:r w:rsidRPr="007E2B9A">
            <w:rPr>
              <w:rFonts w:asciiTheme="majorHAnsi" w:hAnsiTheme="majorHAnsi"/>
              <w:sz w:val="24"/>
              <w:lang w:val="es-CR"/>
            </w:rPr>
            <w:t>, se contabilizaron las nidadas y hembras de tortuga baula (</w:t>
          </w:r>
          <w:r w:rsidRPr="007E2B9A">
            <w:rPr>
              <w:rFonts w:asciiTheme="majorHAnsi" w:hAnsiTheme="majorHAnsi"/>
              <w:i/>
              <w:sz w:val="24"/>
              <w:lang w:val="es-CR"/>
            </w:rPr>
            <w:t>Dermochelys coriacea</w:t>
          </w:r>
          <w:r w:rsidRPr="007E2B9A">
            <w:rPr>
              <w:rFonts w:asciiTheme="majorHAnsi" w:hAnsiTheme="majorHAnsi"/>
              <w:sz w:val="24"/>
              <w:lang w:val="es-CR"/>
            </w:rPr>
            <w:t>), tortuga verde (</w:t>
          </w:r>
          <w:r w:rsidRPr="007E2B9A">
            <w:rPr>
              <w:rFonts w:asciiTheme="majorHAnsi" w:hAnsiTheme="majorHAnsi"/>
              <w:i/>
              <w:sz w:val="24"/>
              <w:lang w:val="es-CR"/>
            </w:rPr>
            <w:t>Chelonia mydas</w:t>
          </w:r>
          <w:r w:rsidRPr="007E2B9A">
            <w:rPr>
              <w:rFonts w:asciiTheme="majorHAnsi" w:hAnsiTheme="majorHAnsi"/>
              <w:sz w:val="24"/>
              <w:lang w:val="es-CR"/>
            </w:rPr>
            <w:t>) y tortuga carey (</w:t>
          </w:r>
          <w:r w:rsidRPr="007E2B9A">
            <w:rPr>
              <w:rFonts w:asciiTheme="majorHAnsi" w:hAnsiTheme="majorHAnsi"/>
              <w:i/>
              <w:sz w:val="24"/>
              <w:lang w:val="es-CR"/>
            </w:rPr>
            <w:t>Eretmochelys imbricata</w:t>
          </w:r>
          <w:r w:rsidRPr="007E2B9A">
            <w:rPr>
              <w:rFonts w:asciiTheme="majorHAnsi" w:hAnsiTheme="majorHAnsi"/>
              <w:sz w:val="24"/>
              <w:lang w:val="es-CR"/>
            </w:rPr>
            <w:t xml:space="preserve">) en </w:t>
          </w:r>
          <w:r w:rsidR="007456D9">
            <w:rPr>
              <w:rFonts w:asciiTheme="majorHAnsi" w:hAnsiTheme="majorHAnsi"/>
              <w:sz w:val="24"/>
              <w:lang w:val="es-CR"/>
            </w:rPr>
            <w:t xml:space="preserve">la Barra Norte de </w:t>
          </w:r>
          <w:r w:rsidR="007E2B9A">
            <w:rPr>
              <w:rFonts w:asciiTheme="majorHAnsi" w:hAnsiTheme="majorHAnsi"/>
              <w:sz w:val="24"/>
              <w:lang w:val="es-CR"/>
            </w:rPr>
            <w:t>Pacuare</w:t>
          </w:r>
          <w:r w:rsidRPr="007E2B9A">
            <w:rPr>
              <w:rFonts w:asciiTheme="majorHAnsi" w:hAnsiTheme="majorHAnsi"/>
              <w:sz w:val="24"/>
              <w:lang w:val="es-CR"/>
            </w:rPr>
            <w:t xml:space="preserve">, Costa Rica. Durante la temporada se cuantificaron </w:t>
          </w:r>
          <w:r w:rsidR="00AB1220">
            <w:rPr>
              <w:rFonts w:asciiTheme="majorHAnsi" w:hAnsiTheme="majorHAnsi"/>
              <w:sz w:val="24"/>
              <w:lang w:val="es-CR"/>
            </w:rPr>
            <w:t>296 nidadas</w:t>
          </w:r>
          <w:r w:rsidR="00850140">
            <w:rPr>
              <w:rFonts w:asciiTheme="majorHAnsi" w:hAnsiTheme="majorHAnsi"/>
              <w:sz w:val="24"/>
              <w:lang w:val="es-CR"/>
            </w:rPr>
            <w:t xml:space="preserve"> de tortuga baula, </w:t>
          </w:r>
          <w:r w:rsidR="00AB1220">
            <w:rPr>
              <w:rFonts w:asciiTheme="majorHAnsi" w:hAnsiTheme="majorHAnsi"/>
              <w:sz w:val="24"/>
              <w:lang w:val="es-CR"/>
            </w:rPr>
            <w:t>55</w:t>
          </w:r>
          <w:r w:rsidRPr="007E2B9A">
            <w:rPr>
              <w:rFonts w:asciiTheme="majorHAnsi" w:hAnsiTheme="majorHAnsi"/>
              <w:sz w:val="24"/>
              <w:lang w:val="es-CR"/>
            </w:rPr>
            <w:t xml:space="preserve"> de tortuga verde y 1</w:t>
          </w:r>
          <w:r w:rsidR="00AB1220">
            <w:rPr>
              <w:rFonts w:asciiTheme="majorHAnsi" w:hAnsiTheme="majorHAnsi"/>
              <w:sz w:val="24"/>
              <w:lang w:val="es-CR"/>
            </w:rPr>
            <w:t>2</w:t>
          </w:r>
          <w:r w:rsidRPr="007E2B9A">
            <w:rPr>
              <w:rFonts w:asciiTheme="majorHAnsi" w:hAnsiTheme="majorHAnsi"/>
              <w:sz w:val="24"/>
              <w:lang w:val="es-CR"/>
            </w:rPr>
            <w:t xml:space="preserve"> de tortuga carey. </w:t>
          </w:r>
          <w:r w:rsidR="00AB1220">
            <w:rPr>
              <w:rFonts w:asciiTheme="majorHAnsi" w:hAnsiTheme="majorHAnsi"/>
              <w:sz w:val="24"/>
              <w:lang w:val="es-CR"/>
            </w:rPr>
            <w:t>Doscientas veintiún</w:t>
          </w:r>
          <w:r w:rsidR="002226C9">
            <w:rPr>
              <w:rFonts w:asciiTheme="majorHAnsi" w:hAnsiTheme="majorHAnsi"/>
              <w:sz w:val="24"/>
              <w:lang w:val="es-CR"/>
            </w:rPr>
            <w:t xml:space="preserve"> </w:t>
          </w:r>
          <w:r w:rsidR="005D4FFA" w:rsidRPr="005D4FFA">
            <w:rPr>
              <w:rFonts w:asciiTheme="majorHAnsi" w:hAnsiTheme="majorHAnsi"/>
              <w:sz w:val="24"/>
              <w:lang w:val="es-CR"/>
            </w:rPr>
            <w:t xml:space="preserve">nidadas fueron relocalizadas en </w:t>
          </w:r>
          <w:r w:rsidR="00AB1220">
            <w:rPr>
              <w:rFonts w:asciiTheme="majorHAnsi" w:hAnsiTheme="majorHAnsi"/>
              <w:sz w:val="24"/>
              <w:lang w:val="es-CR"/>
            </w:rPr>
            <w:t>vivero, 11</w:t>
          </w:r>
          <w:r w:rsidR="002226C9">
            <w:rPr>
              <w:rFonts w:asciiTheme="majorHAnsi" w:hAnsiTheme="majorHAnsi"/>
              <w:sz w:val="24"/>
              <w:lang w:val="es-CR"/>
            </w:rPr>
            <w:t xml:space="preserve"> en zonas seguras de la playa</w:t>
          </w:r>
          <w:r w:rsidR="005D4FFA" w:rsidRPr="005D4FFA">
            <w:rPr>
              <w:rFonts w:asciiTheme="majorHAnsi" w:hAnsiTheme="majorHAnsi"/>
              <w:sz w:val="24"/>
              <w:lang w:val="es-CR"/>
            </w:rPr>
            <w:t xml:space="preserve"> y </w:t>
          </w:r>
          <w:r w:rsidR="00AB1220">
            <w:rPr>
              <w:rFonts w:asciiTheme="majorHAnsi" w:hAnsiTheme="majorHAnsi"/>
              <w:sz w:val="24"/>
              <w:lang w:val="es-CR"/>
            </w:rPr>
            <w:t>dos</w:t>
          </w:r>
          <w:r w:rsidR="005D4FFA" w:rsidRPr="005D4FFA">
            <w:rPr>
              <w:rFonts w:asciiTheme="majorHAnsi" w:hAnsiTheme="majorHAnsi"/>
              <w:sz w:val="24"/>
              <w:lang w:val="es-CR"/>
            </w:rPr>
            <w:t xml:space="preserve"> fueron dejadas </w:t>
          </w:r>
          <w:r w:rsidR="005D4FFA" w:rsidRPr="002226C9">
            <w:rPr>
              <w:rFonts w:asciiTheme="majorHAnsi" w:hAnsiTheme="majorHAnsi"/>
              <w:i/>
              <w:sz w:val="24"/>
              <w:lang w:val="es-CR"/>
            </w:rPr>
            <w:t>in situ</w:t>
          </w:r>
          <w:r w:rsidR="005D4FFA" w:rsidRPr="005D4FFA">
            <w:rPr>
              <w:rFonts w:asciiTheme="majorHAnsi" w:hAnsiTheme="majorHAnsi"/>
              <w:sz w:val="24"/>
              <w:lang w:val="es-CR"/>
            </w:rPr>
            <w:t>.</w:t>
          </w:r>
          <w:r w:rsidR="00AB1220">
            <w:rPr>
              <w:rFonts w:asciiTheme="majorHAnsi" w:hAnsiTheme="majorHAnsi"/>
              <w:sz w:val="24"/>
              <w:lang w:val="es-CR"/>
            </w:rPr>
            <w:t xml:space="preserve"> Para la tortug</w:t>
          </w:r>
          <w:r w:rsidR="00D23A34">
            <w:rPr>
              <w:rFonts w:asciiTheme="majorHAnsi" w:hAnsiTheme="majorHAnsi"/>
              <w:sz w:val="24"/>
              <w:lang w:val="es-CR"/>
            </w:rPr>
            <w:t>a baula, se logró proteger el 59,12</w:t>
          </w:r>
          <w:r w:rsidR="00AB1220">
            <w:rPr>
              <w:rFonts w:asciiTheme="majorHAnsi" w:hAnsiTheme="majorHAnsi"/>
              <w:sz w:val="24"/>
              <w:lang w:val="es-CR"/>
            </w:rPr>
            <w:t xml:space="preserve">% de las nidadas registradas, cifra que se encuentra por </w:t>
          </w:r>
          <w:r w:rsidR="00694EF9">
            <w:rPr>
              <w:rFonts w:asciiTheme="majorHAnsi" w:hAnsiTheme="majorHAnsi"/>
              <w:sz w:val="24"/>
              <w:lang w:val="es-CR"/>
            </w:rPr>
            <w:t>encima d</w:t>
          </w:r>
          <w:r w:rsidR="00D23A34">
            <w:rPr>
              <w:rFonts w:asciiTheme="majorHAnsi" w:hAnsiTheme="majorHAnsi"/>
              <w:sz w:val="24"/>
              <w:lang w:val="es-CR"/>
            </w:rPr>
            <w:t>el porcentaje histórico de 51,20</w:t>
          </w:r>
          <w:r w:rsidR="00694EF9">
            <w:rPr>
              <w:rFonts w:asciiTheme="majorHAnsi" w:hAnsiTheme="majorHAnsi"/>
              <w:sz w:val="24"/>
              <w:lang w:val="es-CR"/>
            </w:rPr>
            <w:t>%, registrado entre 2012 y 201</w:t>
          </w:r>
          <w:r w:rsidR="00C1050D">
            <w:rPr>
              <w:rFonts w:asciiTheme="majorHAnsi" w:hAnsiTheme="majorHAnsi"/>
              <w:sz w:val="24"/>
              <w:lang w:val="es-CR"/>
            </w:rPr>
            <w:t>8. Se identificaron 160</w:t>
          </w:r>
          <w:r w:rsidR="00D875F2">
            <w:rPr>
              <w:rFonts w:asciiTheme="majorHAnsi" w:hAnsiTheme="majorHAnsi"/>
              <w:sz w:val="24"/>
              <w:lang w:val="es-CR"/>
            </w:rPr>
            <w:t xml:space="preserve"> hembras de tortugas baula, 36 de tortuga verde y cuatro</w:t>
          </w:r>
          <w:r w:rsidR="00694EF9">
            <w:rPr>
              <w:rFonts w:asciiTheme="majorHAnsi" w:hAnsiTheme="majorHAnsi"/>
              <w:sz w:val="24"/>
              <w:lang w:val="es-CR"/>
            </w:rPr>
            <w:t xml:space="preserve"> de tortuga carey. </w:t>
          </w:r>
          <w:r w:rsidR="005D4FFA" w:rsidRPr="005D4FFA">
            <w:rPr>
              <w:rFonts w:asciiTheme="majorHAnsi" w:hAnsiTheme="majorHAnsi"/>
              <w:sz w:val="24"/>
              <w:lang w:val="es-CR"/>
            </w:rPr>
            <w:t xml:space="preserve">El porcentaje de emergencia para las nidadas exhumados de tortuga baula fue de </w:t>
          </w:r>
          <w:r w:rsidR="00E3644C">
            <w:rPr>
              <w:rFonts w:asciiTheme="majorHAnsi" w:hAnsiTheme="majorHAnsi"/>
              <w:sz w:val="24"/>
              <w:lang w:val="es-CR"/>
            </w:rPr>
            <w:t>73</w:t>
          </w:r>
          <w:r w:rsidR="00694EF9">
            <w:rPr>
              <w:rFonts w:asciiTheme="majorHAnsi" w:hAnsiTheme="majorHAnsi"/>
              <w:sz w:val="24"/>
              <w:lang w:val="es-CR"/>
            </w:rPr>
            <w:t>,</w:t>
          </w:r>
          <w:r w:rsidR="00E3644C">
            <w:rPr>
              <w:rFonts w:asciiTheme="majorHAnsi" w:hAnsiTheme="majorHAnsi"/>
              <w:sz w:val="24"/>
              <w:lang w:val="es-CR"/>
            </w:rPr>
            <w:t>18</w:t>
          </w:r>
          <w:r w:rsidR="002226C9">
            <w:rPr>
              <w:rFonts w:asciiTheme="majorHAnsi" w:hAnsiTheme="majorHAnsi"/>
              <w:sz w:val="24"/>
              <w:lang w:val="es-CR"/>
            </w:rPr>
            <w:t xml:space="preserve"> </w:t>
          </w:r>
          <w:r w:rsidR="005D4FFA" w:rsidRPr="005D4FFA">
            <w:rPr>
              <w:rFonts w:asciiTheme="majorHAnsi" w:hAnsiTheme="majorHAnsi"/>
              <w:sz w:val="24"/>
              <w:lang w:val="es-CR"/>
            </w:rPr>
            <w:t>% (SD = 2</w:t>
          </w:r>
          <w:r w:rsidR="00E3644C">
            <w:rPr>
              <w:rFonts w:asciiTheme="majorHAnsi" w:hAnsiTheme="majorHAnsi"/>
              <w:sz w:val="24"/>
              <w:lang w:val="es-CR"/>
            </w:rPr>
            <w:t>2</w:t>
          </w:r>
          <w:r w:rsidR="00D875F2">
            <w:rPr>
              <w:rFonts w:asciiTheme="majorHAnsi" w:hAnsiTheme="majorHAnsi"/>
              <w:sz w:val="24"/>
              <w:lang w:val="es-CR"/>
            </w:rPr>
            <w:t>,</w:t>
          </w:r>
          <w:r w:rsidR="00E3644C">
            <w:rPr>
              <w:rFonts w:asciiTheme="majorHAnsi" w:hAnsiTheme="majorHAnsi"/>
              <w:sz w:val="24"/>
              <w:lang w:val="es-CR"/>
            </w:rPr>
            <w:t>35</w:t>
          </w:r>
          <w:r w:rsidR="005D4FFA" w:rsidRPr="005D4FFA">
            <w:rPr>
              <w:rFonts w:asciiTheme="majorHAnsi" w:hAnsiTheme="majorHAnsi"/>
              <w:sz w:val="24"/>
              <w:lang w:val="es-CR"/>
            </w:rPr>
            <w:t xml:space="preserve">, n = </w:t>
          </w:r>
          <w:r w:rsidR="00E3644C">
            <w:rPr>
              <w:rFonts w:asciiTheme="majorHAnsi" w:hAnsiTheme="majorHAnsi"/>
              <w:sz w:val="24"/>
              <w:lang w:val="es-CR"/>
            </w:rPr>
            <w:t>167</w:t>
          </w:r>
          <w:r w:rsidR="005D4FFA" w:rsidRPr="005D4FFA">
            <w:rPr>
              <w:rFonts w:asciiTheme="majorHAnsi" w:hAnsiTheme="majorHAnsi"/>
              <w:sz w:val="24"/>
              <w:lang w:val="es-CR"/>
            </w:rPr>
            <w:t xml:space="preserve">), </w:t>
          </w:r>
          <w:r w:rsidR="00C92470">
            <w:rPr>
              <w:rFonts w:asciiTheme="majorHAnsi" w:hAnsiTheme="majorHAnsi"/>
              <w:sz w:val="24"/>
              <w:lang w:val="es-CR"/>
            </w:rPr>
            <w:t>82,24</w:t>
          </w:r>
          <w:r w:rsidR="002226C9">
            <w:rPr>
              <w:rFonts w:asciiTheme="majorHAnsi" w:hAnsiTheme="majorHAnsi"/>
              <w:sz w:val="24"/>
              <w:lang w:val="es-CR"/>
            </w:rPr>
            <w:t xml:space="preserve"> </w:t>
          </w:r>
          <w:r w:rsidR="008D7370">
            <w:rPr>
              <w:rFonts w:asciiTheme="majorHAnsi" w:hAnsiTheme="majorHAnsi"/>
              <w:sz w:val="24"/>
              <w:lang w:val="es-CR"/>
            </w:rPr>
            <w:t>% (SD = 12,73</w:t>
          </w:r>
          <w:r w:rsidR="005D4FFA" w:rsidRPr="005D4FFA">
            <w:rPr>
              <w:rFonts w:asciiTheme="majorHAnsi" w:hAnsiTheme="majorHAnsi"/>
              <w:sz w:val="24"/>
              <w:lang w:val="es-CR"/>
            </w:rPr>
            <w:t xml:space="preserve">, n = </w:t>
          </w:r>
          <w:r w:rsidR="008D7370">
            <w:rPr>
              <w:rFonts w:asciiTheme="majorHAnsi" w:hAnsiTheme="majorHAnsi"/>
              <w:sz w:val="24"/>
              <w:lang w:val="es-CR"/>
            </w:rPr>
            <w:t>48) para tortuga verde y 83,99</w:t>
          </w:r>
          <w:r w:rsidR="002226C9">
            <w:rPr>
              <w:rFonts w:asciiTheme="majorHAnsi" w:hAnsiTheme="majorHAnsi"/>
              <w:sz w:val="24"/>
              <w:lang w:val="es-CR"/>
            </w:rPr>
            <w:t xml:space="preserve"> </w:t>
          </w:r>
          <w:r w:rsidR="005D4FFA" w:rsidRPr="005D4FFA">
            <w:rPr>
              <w:rFonts w:asciiTheme="majorHAnsi" w:hAnsiTheme="majorHAnsi"/>
              <w:sz w:val="24"/>
              <w:lang w:val="es-CR"/>
            </w:rPr>
            <w:t>%</w:t>
          </w:r>
          <w:r w:rsidR="002226C9">
            <w:rPr>
              <w:rFonts w:asciiTheme="majorHAnsi" w:hAnsiTheme="majorHAnsi"/>
              <w:sz w:val="24"/>
              <w:lang w:val="es-CR"/>
            </w:rPr>
            <w:t xml:space="preserve"> </w:t>
          </w:r>
          <w:r w:rsidR="005D4FFA" w:rsidRPr="005D4FFA">
            <w:rPr>
              <w:rFonts w:asciiTheme="majorHAnsi" w:hAnsiTheme="majorHAnsi"/>
              <w:sz w:val="24"/>
              <w:lang w:val="es-CR"/>
            </w:rPr>
            <w:t xml:space="preserve">(SD = </w:t>
          </w:r>
          <w:r w:rsidR="002226C9">
            <w:rPr>
              <w:rFonts w:asciiTheme="majorHAnsi" w:hAnsiTheme="majorHAnsi"/>
              <w:sz w:val="24"/>
              <w:lang w:val="es-CR"/>
            </w:rPr>
            <w:t>1</w:t>
          </w:r>
          <w:r w:rsidR="008D7370">
            <w:rPr>
              <w:rFonts w:asciiTheme="majorHAnsi" w:hAnsiTheme="majorHAnsi"/>
              <w:sz w:val="24"/>
              <w:lang w:val="es-CR"/>
            </w:rPr>
            <w:t>0,89, n = 10</w:t>
          </w:r>
          <w:r w:rsidR="005D4FFA" w:rsidRPr="005D4FFA">
            <w:rPr>
              <w:rFonts w:asciiTheme="majorHAnsi" w:hAnsiTheme="majorHAnsi"/>
              <w:sz w:val="24"/>
              <w:lang w:val="es-CR"/>
            </w:rPr>
            <w:t xml:space="preserve">) para tortuga carey.  De estas nidadas </w:t>
          </w:r>
          <w:r w:rsidR="002226C9">
            <w:rPr>
              <w:rFonts w:asciiTheme="majorHAnsi" w:hAnsiTheme="majorHAnsi"/>
              <w:sz w:val="24"/>
              <w:lang w:val="es-CR"/>
            </w:rPr>
            <w:t xml:space="preserve">exhumadas </w:t>
          </w:r>
          <w:r w:rsidR="005D4FFA" w:rsidRPr="005D4FFA">
            <w:rPr>
              <w:rFonts w:asciiTheme="majorHAnsi" w:hAnsiTheme="majorHAnsi"/>
              <w:sz w:val="24"/>
              <w:lang w:val="es-CR"/>
            </w:rPr>
            <w:t xml:space="preserve">se lograron liberar un estimado de </w:t>
          </w:r>
          <w:r w:rsidR="008D7370">
            <w:rPr>
              <w:rFonts w:asciiTheme="majorHAnsi" w:hAnsiTheme="majorHAnsi"/>
              <w:sz w:val="24"/>
              <w:lang w:val="es-CR"/>
            </w:rPr>
            <w:t>12</w:t>
          </w:r>
          <w:r w:rsidR="005D4FFA" w:rsidRPr="005D4FFA">
            <w:rPr>
              <w:rFonts w:asciiTheme="majorHAnsi" w:hAnsiTheme="majorHAnsi"/>
              <w:sz w:val="24"/>
              <w:lang w:val="es-CR"/>
            </w:rPr>
            <w:t>,</w:t>
          </w:r>
          <w:r w:rsidR="008D7370">
            <w:rPr>
              <w:rFonts w:asciiTheme="majorHAnsi" w:hAnsiTheme="majorHAnsi"/>
              <w:sz w:val="24"/>
              <w:lang w:val="es-CR"/>
            </w:rPr>
            <w:t>162</w:t>
          </w:r>
          <w:r w:rsidR="005D4FFA" w:rsidRPr="005D4FFA">
            <w:rPr>
              <w:rFonts w:asciiTheme="majorHAnsi" w:hAnsiTheme="majorHAnsi"/>
              <w:sz w:val="24"/>
              <w:lang w:val="es-CR"/>
            </w:rPr>
            <w:t xml:space="preserve"> neonatos, de los cuales </w:t>
          </w:r>
          <w:r w:rsidR="008D7370">
            <w:rPr>
              <w:rFonts w:asciiTheme="majorHAnsi" w:hAnsiTheme="majorHAnsi"/>
              <w:sz w:val="24"/>
              <w:lang w:val="es-CR"/>
            </w:rPr>
            <w:t>6,749</w:t>
          </w:r>
          <w:r w:rsidR="005D4FFA" w:rsidRPr="005D4FFA">
            <w:rPr>
              <w:rFonts w:asciiTheme="majorHAnsi" w:hAnsiTheme="majorHAnsi"/>
              <w:sz w:val="24"/>
              <w:lang w:val="es-CR"/>
            </w:rPr>
            <w:t xml:space="preserve"> fueron de tortuga  baula, </w:t>
          </w:r>
          <w:r w:rsidR="008D7370">
            <w:rPr>
              <w:rFonts w:asciiTheme="majorHAnsi" w:hAnsiTheme="majorHAnsi"/>
              <w:sz w:val="24"/>
              <w:lang w:val="es-CR"/>
            </w:rPr>
            <w:t>4,227</w:t>
          </w:r>
          <w:r w:rsidR="005D4FFA" w:rsidRPr="005D4FFA">
            <w:rPr>
              <w:rFonts w:asciiTheme="majorHAnsi" w:hAnsiTheme="majorHAnsi"/>
              <w:sz w:val="24"/>
              <w:lang w:val="es-CR"/>
            </w:rPr>
            <w:t xml:space="preserve"> de tortuga verde y </w:t>
          </w:r>
          <w:r w:rsidR="008D7370">
            <w:rPr>
              <w:rFonts w:asciiTheme="majorHAnsi" w:hAnsiTheme="majorHAnsi"/>
              <w:sz w:val="24"/>
              <w:lang w:val="es-CR"/>
            </w:rPr>
            <w:t>1,186</w:t>
          </w:r>
          <w:r w:rsidR="005D4FFA" w:rsidRPr="005D4FFA">
            <w:rPr>
              <w:rFonts w:asciiTheme="majorHAnsi" w:hAnsiTheme="majorHAnsi"/>
              <w:sz w:val="24"/>
              <w:lang w:val="es-CR"/>
            </w:rPr>
            <w:t xml:space="preserve"> de tortuga carey. El número de neonatos liberados pudo ver sido mucho mayor, sin embargo, el nivel de saqueo de las nidadas en la playa fue alto, debido a la gran cantidad de hueveros</w:t>
          </w:r>
          <w:r w:rsidR="00C327F9">
            <w:rPr>
              <w:rFonts w:asciiTheme="majorHAnsi" w:hAnsiTheme="majorHAnsi"/>
              <w:sz w:val="24"/>
              <w:lang w:val="es-CR"/>
            </w:rPr>
            <w:t>,</w:t>
          </w:r>
          <w:r w:rsidR="005D4FFA" w:rsidRPr="005D4FFA">
            <w:rPr>
              <w:rFonts w:asciiTheme="majorHAnsi" w:hAnsiTheme="majorHAnsi"/>
              <w:sz w:val="24"/>
              <w:lang w:val="es-CR"/>
            </w:rPr>
            <w:t xml:space="preserve"> la extensión de la playa</w:t>
          </w:r>
          <w:r w:rsidR="00C327F9">
            <w:rPr>
              <w:rFonts w:asciiTheme="majorHAnsi" w:hAnsiTheme="majorHAnsi"/>
              <w:sz w:val="24"/>
              <w:lang w:val="es-CR"/>
            </w:rPr>
            <w:t xml:space="preserve"> y la ausencia de recursos para incrementar la presencia de voluntarios y personal</w:t>
          </w:r>
          <w:r w:rsidR="005D4FFA" w:rsidRPr="005D4FFA">
            <w:rPr>
              <w:rFonts w:asciiTheme="majorHAnsi" w:hAnsiTheme="majorHAnsi"/>
              <w:sz w:val="24"/>
              <w:lang w:val="es-CR"/>
            </w:rPr>
            <w:t>. Se recomienda la continuación del Proyecto de Moni</w:t>
          </w:r>
          <w:r w:rsidR="00EA080A">
            <w:rPr>
              <w:rFonts w:asciiTheme="majorHAnsi" w:hAnsiTheme="majorHAnsi"/>
              <w:sz w:val="24"/>
              <w:lang w:val="es-CR"/>
            </w:rPr>
            <w:t>toreo de Tortugas Marinas en la Barra Norte de</w:t>
          </w:r>
          <w:r w:rsidR="005D4FFA" w:rsidRPr="005D4FFA">
            <w:rPr>
              <w:rFonts w:asciiTheme="majorHAnsi" w:hAnsiTheme="majorHAnsi"/>
              <w:sz w:val="24"/>
              <w:lang w:val="es-CR"/>
            </w:rPr>
            <w:t xml:space="preserve"> Pacuare, para seguir  generando información científica que permita diseñar acciones de manejo y conservación que propicien la recuperación de las poblaciones de tortugas marinas en el Caribe de Costa Rica.  </w:t>
          </w:r>
        </w:p>
        <w:p w14:paraId="0972D649" w14:textId="77777777" w:rsidR="00230A08" w:rsidRDefault="00956F50" w:rsidP="00831EC4">
          <w:pPr>
            <w:jc w:val="both"/>
            <w:rPr>
              <w:rFonts w:asciiTheme="majorHAnsi" w:hAnsiTheme="majorHAnsi"/>
              <w:sz w:val="24"/>
            </w:rPr>
          </w:pPr>
        </w:p>
      </w:sdtContent>
    </w:sdt>
    <w:p w14:paraId="15935CD4" w14:textId="77777777" w:rsidR="002226C9" w:rsidRDefault="002226C9" w:rsidP="00831EC4">
      <w:pPr>
        <w:jc w:val="both"/>
        <w:rPr>
          <w:rFonts w:asciiTheme="majorHAnsi" w:hAnsiTheme="majorHAnsi"/>
          <w:sz w:val="24"/>
        </w:rPr>
      </w:pPr>
    </w:p>
    <w:p w14:paraId="515CEE3B" w14:textId="77777777" w:rsidR="002226C9" w:rsidRDefault="002226C9" w:rsidP="00831EC4">
      <w:pPr>
        <w:jc w:val="both"/>
        <w:rPr>
          <w:rFonts w:asciiTheme="majorHAnsi" w:hAnsiTheme="majorHAnsi"/>
          <w:sz w:val="24"/>
        </w:rPr>
      </w:pPr>
    </w:p>
    <w:p w14:paraId="752C36A1" w14:textId="77777777" w:rsidR="002226C9" w:rsidRDefault="002226C9" w:rsidP="00831EC4">
      <w:pPr>
        <w:jc w:val="both"/>
        <w:rPr>
          <w:rFonts w:asciiTheme="majorHAnsi" w:hAnsiTheme="majorHAnsi"/>
          <w:sz w:val="24"/>
        </w:rPr>
      </w:pPr>
    </w:p>
    <w:p w14:paraId="3C38BF97" w14:textId="77777777" w:rsidR="002226C9" w:rsidRDefault="002226C9" w:rsidP="00831EC4">
      <w:pPr>
        <w:jc w:val="both"/>
        <w:rPr>
          <w:rFonts w:asciiTheme="majorHAnsi" w:hAnsiTheme="majorHAnsi"/>
          <w:sz w:val="24"/>
        </w:rPr>
      </w:pPr>
    </w:p>
    <w:p w14:paraId="681ADC7E" w14:textId="77777777" w:rsidR="002226C9" w:rsidRPr="007E2B9A" w:rsidRDefault="002226C9" w:rsidP="00831EC4">
      <w:pPr>
        <w:jc w:val="both"/>
        <w:rPr>
          <w:sz w:val="24"/>
          <w:lang w:val="es-CR"/>
        </w:rPr>
      </w:pPr>
    </w:p>
    <w:p w14:paraId="6989C967" w14:textId="77777777" w:rsidR="00230A08" w:rsidRPr="007F7FCD" w:rsidRDefault="007F7FCD">
      <w:pPr>
        <w:pStyle w:val="Ttulo1"/>
        <w:rPr>
          <w:lang w:val="es-CR"/>
        </w:rPr>
      </w:pPr>
      <w:bookmarkStart w:id="2" w:name="_Toc30006574"/>
      <w:r>
        <w:rPr>
          <w:lang w:val="es-CR"/>
        </w:rPr>
        <w:lastRenderedPageBreak/>
        <w:t>Introducción</w:t>
      </w:r>
      <w:bookmarkEnd w:id="2"/>
    </w:p>
    <w:p w14:paraId="66006961" w14:textId="77777777" w:rsidR="001B31F2" w:rsidRDefault="00C9248E" w:rsidP="00C9248E">
      <w:pPr>
        <w:jc w:val="both"/>
        <w:rPr>
          <w:rFonts w:asciiTheme="majorHAnsi" w:hAnsiTheme="majorHAnsi"/>
          <w:sz w:val="24"/>
          <w:lang w:val="es-CR"/>
        </w:rPr>
      </w:pPr>
      <w:r>
        <w:rPr>
          <w:rFonts w:asciiTheme="majorHAnsi" w:hAnsiTheme="majorHAnsi"/>
          <w:sz w:val="24"/>
          <w:lang w:val="es-CR"/>
        </w:rPr>
        <w:t xml:space="preserve">La anidación de tortugas marinas en el Caribe de Costa Rica ha sido descrita desde la década de los </w:t>
      </w:r>
      <w:r w:rsidR="00C54C89">
        <w:rPr>
          <w:rFonts w:asciiTheme="majorHAnsi" w:hAnsiTheme="majorHAnsi"/>
          <w:sz w:val="24"/>
          <w:lang w:val="es-CR"/>
        </w:rPr>
        <w:t>7</w:t>
      </w:r>
      <w:r>
        <w:rPr>
          <w:rFonts w:asciiTheme="majorHAnsi" w:hAnsiTheme="majorHAnsi"/>
          <w:sz w:val="24"/>
          <w:lang w:val="es-CR"/>
        </w:rPr>
        <w:t>0’s, principalmente en Playa Tortuguero</w:t>
      </w:r>
      <w:r w:rsidR="002226C9">
        <w:rPr>
          <w:rFonts w:asciiTheme="majorHAnsi" w:hAnsiTheme="majorHAnsi"/>
          <w:sz w:val="24"/>
          <w:lang w:val="es-CR"/>
        </w:rPr>
        <w:t xml:space="preserve"> (</w:t>
      </w:r>
      <w:r w:rsidR="00C54C89">
        <w:rPr>
          <w:rFonts w:asciiTheme="majorHAnsi" w:hAnsiTheme="majorHAnsi"/>
          <w:sz w:val="24"/>
          <w:lang w:val="es-CR"/>
        </w:rPr>
        <w:t>Troëng &amp; Rankin 2005</w:t>
      </w:r>
      <w:r w:rsidR="002226C9">
        <w:rPr>
          <w:rFonts w:asciiTheme="majorHAnsi" w:hAnsiTheme="majorHAnsi"/>
          <w:sz w:val="24"/>
          <w:lang w:val="es-CR"/>
        </w:rPr>
        <w:t>)</w:t>
      </w:r>
      <w:r>
        <w:rPr>
          <w:rFonts w:asciiTheme="majorHAnsi" w:hAnsiTheme="majorHAnsi"/>
          <w:sz w:val="24"/>
          <w:lang w:val="es-CR"/>
        </w:rPr>
        <w:t>. Desde esos años los seres humanos han utilizado productos y subproductos derivados de estos reptiles, principalmente para la alimentación y la confección de artesanías</w:t>
      </w:r>
      <w:r w:rsidR="00775860">
        <w:rPr>
          <w:rFonts w:asciiTheme="majorHAnsi" w:hAnsiTheme="majorHAnsi"/>
          <w:sz w:val="24"/>
          <w:lang w:val="es-CR"/>
        </w:rPr>
        <w:t xml:space="preserve"> (</w:t>
      </w:r>
      <w:r w:rsidR="001156AC">
        <w:rPr>
          <w:rFonts w:asciiTheme="majorHAnsi" w:hAnsiTheme="majorHAnsi"/>
          <w:sz w:val="24"/>
          <w:lang w:val="es-CR"/>
        </w:rPr>
        <w:t>Chacón 2002</w:t>
      </w:r>
      <w:r w:rsidR="00775860">
        <w:rPr>
          <w:rFonts w:asciiTheme="majorHAnsi" w:hAnsiTheme="majorHAnsi"/>
          <w:sz w:val="24"/>
          <w:lang w:val="es-CR"/>
        </w:rPr>
        <w:t>)</w:t>
      </w:r>
      <w:r>
        <w:rPr>
          <w:rFonts w:asciiTheme="majorHAnsi" w:hAnsiTheme="majorHAnsi"/>
          <w:sz w:val="24"/>
          <w:lang w:val="es-CR"/>
        </w:rPr>
        <w:t xml:space="preserve">. Sin embargo, con el crecimiento de la población en Costa Rica, se ha incrementado la presión sobre las tortugas marinas, </w:t>
      </w:r>
      <w:r w:rsidR="001B31F2">
        <w:rPr>
          <w:rFonts w:asciiTheme="majorHAnsi" w:hAnsiTheme="majorHAnsi"/>
          <w:sz w:val="24"/>
          <w:lang w:val="es-CR"/>
        </w:rPr>
        <w:t>desarrollándose</w:t>
      </w:r>
      <w:r>
        <w:rPr>
          <w:rFonts w:asciiTheme="majorHAnsi" w:hAnsiTheme="majorHAnsi"/>
          <w:sz w:val="24"/>
          <w:lang w:val="es-CR"/>
        </w:rPr>
        <w:t xml:space="preserve"> to</w:t>
      </w:r>
      <w:r w:rsidR="001B31F2">
        <w:rPr>
          <w:rFonts w:asciiTheme="majorHAnsi" w:hAnsiTheme="majorHAnsi"/>
          <w:sz w:val="24"/>
          <w:lang w:val="es-CR"/>
        </w:rPr>
        <w:t xml:space="preserve">do un mercando negro en el país, principalmente con el comercio de huevos y carne. </w:t>
      </w:r>
    </w:p>
    <w:p w14:paraId="38D79CD5" w14:textId="2E6296F9" w:rsidR="001D66FA" w:rsidRDefault="001B31F2" w:rsidP="00C9248E">
      <w:pPr>
        <w:jc w:val="both"/>
        <w:rPr>
          <w:rFonts w:asciiTheme="majorHAnsi" w:hAnsiTheme="majorHAnsi"/>
          <w:sz w:val="24"/>
          <w:lang w:val="es-CR"/>
        </w:rPr>
      </w:pPr>
      <w:r>
        <w:rPr>
          <w:rFonts w:asciiTheme="majorHAnsi" w:hAnsiTheme="majorHAnsi"/>
          <w:sz w:val="24"/>
          <w:lang w:val="es-CR"/>
        </w:rPr>
        <w:t xml:space="preserve">Para reducir estas amenazas y tratar de recuperar las poblaciones de tortugas marinas, se han implementado una serie de proyectos de manejo y conservación de tortugas marinas en una gran parte de las playas del Caribe de Costa Rica. Dentro de estos proyectos se incluye el Proyecto de Conservación de Tortugas en </w:t>
      </w:r>
      <w:r w:rsidR="00C92470">
        <w:rPr>
          <w:rFonts w:asciiTheme="majorHAnsi" w:hAnsiTheme="majorHAnsi"/>
          <w:sz w:val="24"/>
          <w:lang w:val="es-CR"/>
        </w:rPr>
        <w:t>l</w:t>
      </w:r>
      <w:r w:rsidR="00EA080A">
        <w:rPr>
          <w:rFonts w:asciiTheme="majorHAnsi" w:hAnsiTheme="majorHAnsi"/>
          <w:sz w:val="24"/>
          <w:lang w:val="es-CR"/>
        </w:rPr>
        <w:t xml:space="preserve">a Barra Norte de </w:t>
      </w:r>
      <w:r>
        <w:rPr>
          <w:rFonts w:asciiTheme="majorHAnsi" w:hAnsiTheme="majorHAnsi"/>
          <w:sz w:val="24"/>
          <w:lang w:val="es-CR"/>
        </w:rPr>
        <w:t xml:space="preserve">Pacuare, el cual ha sido puesto en marcha desde el 2012 por la asociación </w:t>
      </w:r>
      <w:r w:rsidR="005F6BA5">
        <w:rPr>
          <w:rFonts w:asciiTheme="majorHAnsi" w:hAnsiTheme="majorHAnsi"/>
          <w:sz w:val="24"/>
          <w:lang w:val="es-CR"/>
        </w:rPr>
        <w:t>Latinoamericana de Tortugas Marinas (</w:t>
      </w:r>
      <w:r>
        <w:rPr>
          <w:rFonts w:asciiTheme="majorHAnsi" w:hAnsiTheme="majorHAnsi"/>
          <w:sz w:val="24"/>
          <w:lang w:val="es-CR"/>
        </w:rPr>
        <w:t>LAST</w:t>
      </w:r>
      <w:r w:rsidR="005F6BA5">
        <w:rPr>
          <w:rFonts w:asciiTheme="majorHAnsi" w:hAnsiTheme="majorHAnsi"/>
          <w:sz w:val="24"/>
          <w:lang w:val="es-CR"/>
        </w:rPr>
        <w:t xml:space="preserve"> por sus siglas en </w:t>
      </w:r>
      <w:r w:rsidR="00144644">
        <w:rPr>
          <w:rFonts w:asciiTheme="majorHAnsi" w:hAnsiTheme="majorHAnsi"/>
          <w:sz w:val="24"/>
          <w:lang w:val="es-CR"/>
        </w:rPr>
        <w:t>inglés</w:t>
      </w:r>
      <w:r w:rsidR="005F6BA5">
        <w:rPr>
          <w:rFonts w:asciiTheme="majorHAnsi" w:hAnsiTheme="majorHAnsi"/>
          <w:sz w:val="24"/>
          <w:lang w:val="es-CR"/>
        </w:rPr>
        <w:t>)</w:t>
      </w:r>
      <w:r>
        <w:rPr>
          <w:rFonts w:asciiTheme="majorHAnsi" w:hAnsiTheme="majorHAnsi"/>
          <w:sz w:val="24"/>
          <w:lang w:val="es-CR"/>
        </w:rPr>
        <w:t xml:space="preserve"> y </w:t>
      </w:r>
      <w:r w:rsidR="00144644">
        <w:rPr>
          <w:rFonts w:asciiTheme="majorHAnsi" w:hAnsiTheme="majorHAnsi"/>
          <w:sz w:val="24"/>
          <w:lang w:val="es-CR"/>
        </w:rPr>
        <w:t xml:space="preserve">la </w:t>
      </w:r>
      <w:r w:rsidR="001D66FA" w:rsidRPr="001D66FA">
        <w:rPr>
          <w:rFonts w:asciiTheme="majorHAnsi" w:hAnsiTheme="majorHAnsi"/>
          <w:sz w:val="24"/>
          <w:lang w:val="es-CR"/>
        </w:rPr>
        <w:t>Asociación para el Ambiente de Nuevo Pacuare</w:t>
      </w:r>
      <w:r w:rsidR="001D66FA">
        <w:rPr>
          <w:rFonts w:asciiTheme="majorHAnsi" w:hAnsiTheme="majorHAnsi"/>
          <w:sz w:val="24"/>
          <w:lang w:val="es-CR"/>
        </w:rPr>
        <w:t>.</w:t>
      </w:r>
    </w:p>
    <w:p w14:paraId="42A8751D" w14:textId="77777777" w:rsidR="00144644" w:rsidRDefault="001D66FA" w:rsidP="00C9248E">
      <w:pPr>
        <w:jc w:val="both"/>
        <w:rPr>
          <w:rFonts w:asciiTheme="majorHAnsi" w:hAnsiTheme="majorHAnsi"/>
          <w:sz w:val="24"/>
          <w:lang w:val="es-CR"/>
        </w:rPr>
      </w:pPr>
      <w:r>
        <w:rPr>
          <w:rFonts w:asciiTheme="majorHAnsi" w:hAnsiTheme="majorHAnsi"/>
          <w:sz w:val="24"/>
          <w:lang w:val="es-CR"/>
        </w:rPr>
        <w:t>Este proyecto involuc</w:t>
      </w:r>
      <w:r w:rsidR="00144644">
        <w:rPr>
          <w:rFonts w:asciiTheme="majorHAnsi" w:hAnsiTheme="majorHAnsi"/>
          <w:sz w:val="24"/>
          <w:lang w:val="es-CR"/>
        </w:rPr>
        <w:t>ra a parte de la comunidad en las labores de conservación, ya sea como asistentes de investigación o en el cuido y manejo del vivero. Esta comunidad es una zona vulnerable del país, dada las pocas oportunidades de trabajo y la inseguridad que vive como consecuencia del uso y tráfico de estupefacientes. Igualmente en el frente de playa, durante los meses de la temporada de anidación de tortugas marinas ocurre la invasión de precaristas que se dedican al saqueo de huevos y la cacería de tortugas marinas, por lo que la presión sobre estos reptiles se incrementa considerablemente.</w:t>
      </w:r>
    </w:p>
    <w:p w14:paraId="53A1BC4A" w14:textId="0BB9ED83" w:rsidR="00246B6B" w:rsidRDefault="00F36CB3" w:rsidP="00246B6B">
      <w:pPr>
        <w:jc w:val="both"/>
        <w:rPr>
          <w:rFonts w:asciiTheme="majorHAnsi" w:hAnsiTheme="majorHAnsi"/>
          <w:sz w:val="24"/>
          <w:lang w:val="es-CR"/>
        </w:rPr>
      </w:pPr>
      <w:r>
        <w:rPr>
          <w:rFonts w:asciiTheme="majorHAnsi" w:hAnsiTheme="majorHAnsi"/>
          <w:sz w:val="24"/>
          <w:lang w:val="es-CR"/>
        </w:rPr>
        <w:t>Dado este</w:t>
      </w:r>
      <w:r w:rsidR="00144644">
        <w:rPr>
          <w:rFonts w:asciiTheme="majorHAnsi" w:hAnsiTheme="majorHAnsi"/>
          <w:sz w:val="24"/>
          <w:lang w:val="es-CR"/>
        </w:rPr>
        <w:t xml:space="preserve"> escenario, las actividades de conservación de este proyecto </w:t>
      </w:r>
      <w:r>
        <w:rPr>
          <w:rFonts w:asciiTheme="majorHAnsi" w:hAnsiTheme="majorHAnsi"/>
          <w:sz w:val="24"/>
          <w:lang w:val="es-CR"/>
        </w:rPr>
        <w:t>son</w:t>
      </w:r>
      <w:r w:rsidR="00144644">
        <w:rPr>
          <w:rFonts w:asciiTheme="majorHAnsi" w:hAnsiTheme="majorHAnsi"/>
          <w:sz w:val="24"/>
          <w:lang w:val="es-CR"/>
        </w:rPr>
        <w:t xml:space="preserve"> sumamente importante para tratar de</w:t>
      </w:r>
      <w:r w:rsidR="0006023D">
        <w:rPr>
          <w:rFonts w:asciiTheme="majorHAnsi" w:hAnsiTheme="majorHAnsi"/>
          <w:sz w:val="24"/>
          <w:lang w:val="es-CR"/>
        </w:rPr>
        <w:t xml:space="preserve"> proteger y recuperar las </w:t>
      </w:r>
      <w:r w:rsidR="003137AD">
        <w:rPr>
          <w:rFonts w:asciiTheme="majorHAnsi" w:hAnsiTheme="majorHAnsi"/>
          <w:sz w:val="24"/>
          <w:lang w:val="es-CR"/>
        </w:rPr>
        <w:t xml:space="preserve">cuatro especies que anidan en este sitio: </w:t>
      </w:r>
      <w:r w:rsidR="003137AD" w:rsidRPr="003137AD">
        <w:rPr>
          <w:rFonts w:asciiTheme="majorHAnsi" w:hAnsiTheme="majorHAnsi"/>
          <w:sz w:val="24"/>
          <w:lang w:val="es-CR"/>
        </w:rPr>
        <w:t>tortuga carey (</w:t>
      </w:r>
      <w:r w:rsidR="003137AD" w:rsidRPr="003137AD">
        <w:rPr>
          <w:rFonts w:asciiTheme="majorHAnsi" w:hAnsiTheme="majorHAnsi"/>
          <w:i/>
          <w:sz w:val="24"/>
          <w:lang w:val="es-CR"/>
        </w:rPr>
        <w:t>Eretmochelys imbricata</w:t>
      </w:r>
      <w:r w:rsidR="003137AD" w:rsidRPr="003137AD">
        <w:rPr>
          <w:rFonts w:asciiTheme="majorHAnsi" w:hAnsiTheme="majorHAnsi"/>
          <w:sz w:val="24"/>
          <w:lang w:val="es-CR"/>
        </w:rPr>
        <w:t>), tortuga baula (</w:t>
      </w:r>
      <w:r w:rsidR="003137AD" w:rsidRPr="003137AD">
        <w:rPr>
          <w:rFonts w:asciiTheme="majorHAnsi" w:hAnsiTheme="majorHAnsi"/>
          <w:i/>
          <w:sz w:val="24"/>
          <w:lang w:val="es-CR"/>
        </w:rPr>
        <w:t>Dermochelys coriacea</w:t>
      </w:r>
      <w:r w:rsidR="003137AD" w:rsidRPr="003137AD">
        <w:rPr>
          <w:rFonts w:asciiTheme="majorHAnsi" w:hAnsiTheme="majorHAnsi"/>
          <w:sz w:val="24"/>
          <w:lang w:val="es-CR"/>
        </w:rPr>
        <w:t>), tortuga verde (</w:t>
      </w:r>
      <w:r w:rsidR="003137AD" w:rsidRPr="003137AD">
        <w:rPr>
          <w:rFonts w:asciiTheme="majorHAnsi" w:hAnsiTheme="majorHAnsi"/>
          <w:i/>
          <w:sz w:val="24"/>
          <w:lang w:val="es-CR"/>
        </w:rPr>
        <w:t>Chelonia mydas</w:t>
      </w:r>
      <w:r w:rsidR="003137AD" w:rsidRPr="003137AD">
        <w:rPr>
          <w:rFonts w:asciiTheme="majorHAnsi" w:hAnsiTheme="majorHAnsi"/>
          <w:sz w:val="24"/>
          <w:lang w:val="es-CR"/>
        </w:rPr>
        <w:t>) y tortuga cabezona (</w:t>
      </w:r>
      <w:r w:rsidR="003137AD" w:rsidRPr="003137AD">
        <w:rPr>
          <w:rFonts w:asciiTheme="majorHAnsi" w:hAnsiTheme="majorHAnsi"/>
          <w:i/>
          <w:sz w:val="24"/>
          <w:lang w:val="es-CR"/>
        </w:rPr>
        <w:t>Caretta caretta</w:t>
      </w:r>
      <w:r w:rsidR="003137AD" w:rsidRPr="003137AD">
        <w:rPr>
          <w:rFonts w:asciiTheme="majorHAnsi" w:hAnsiTheme="majorHAnsi"/>
          <w:sz w:val="24"/>
          <w:lang w:val="es-CR"/>
        </w:rPr>
        <w:t>) (</w:t>
      </w:r>
      <w:r w:rsidR="003137AD">
        <w:rPr>
          <w:rFonts w:asciiTheme="majorHAnsi" w:hAnsiTheme="majorHAnsi"/>
          <w:sz w:val="24"/>
          <w:lang w:val="es-CR"/>
        </w:rPr>
        <w:t>Fonseca y Chacón 2012</w:t>
      </w:r>
      <w:r w:rsidR="00AD1D9E">
        <w:rPr>
          <w:rFonts w:asciiTheme="majorHAnsi" w:hAnsiTheme="majorHAnsi"/>
          <w:sz w:val="24"/>
          <w:lang w:val="es-CR"/>
        </w:rPr>
        <w:t xml:space="preserve">; </w:t>
      </w:r>
      <w:r w:rsidR="003137AD">
        <w:rPr>
          <w:rFonts w:asciiTheme="majorHAnsi" w:hAnsiTheme="majorHAnsi"/>
          <w:sz w:val="24"/>
          <w:lang w:val="es-CR"/>
        </w:rPr>
        <w:t xml:space="preserve">Marion y </w:t>
      </w:r>
      <w:r w:rsidR="003137AD" w:rsidRPr="003137AD">
        <w:rPr>
          <w:rFonts w:asciiTheme="majorHAnsi" w:hAnsiTheme="majorHAnsi"/>
          <w:sz w:val="24"/>
          <w:lang w:val="es-CR"/>
        </w:rPr>
        <w:t>Chacón</w:t>
      </w:r>
      <w:r w:rsidR="003137AD">
        <w:rPr>
          <w:rFonts w:asciiTheme="majorHAnsi" w:hAnsiTheme="majorHAnsi"/>
          <w:sz w:val="24"/>
          <w:lang w:val="es-CR"/>
        </w:rPr>
        <w:t xml:space="preserve"> 2013</w:t>
      </w:r>
      <w:r w:rsidR="003137AD" w:rsidRPr="003137AD">
        <w:rPr>
          <w:rFonts w:asciiTheme="majorHAnsi" w:hAnsiTheme="majorHAnsi"/>
          <w:sz w:val="24"/>
          <w:lang w:val="es-CR"/>
        </w:rPr>
        <w:t>). La primera</w:t>
      </w:r>
      <w:r w:rsidR="003137AD">
        <w:rPr>
          <w:rFonts w:asciiTheme="majorHAnsi" w:hAnsiTheme="majorHAnsi"/>
          <w:sz w:val="24"/>
          <w:lang w:val="es-CR"/>
        </w:rPr>
        <w:t xml:space="preserve"> especie se encuentra</w:t>
      </w:r>
      <w:r>
        <w:rPr>
          <w:rFonts w:asciiTheme="majorHAnsi" w:hAnsiTheme="majorHAnsi"/>
          <w:sz w:val="24"/>
          <w:lang w:val="es-CR"/>
        </w:rPr>
        <w:t xml:space="preserve"> catalogada </w:t>
      </w:r>
      <w:r w:rsidR="003137AD" w:rsidRPr="003137AD">
        <w:rPr>
          <w:rFonts w:asciiTheme="majorHAnsi" w:hAnsiTheme="majorHAnsi"/>
          <w:sz w:val="24"/>
          <w:lang w:val="es-CR"/>
        </w:rPr>
        <w:t>en P</w:t>
      </w:r>
      <w:r w:rsidR="003137AD">
        <w:rPr>
          <w:rFonts w:asciiTheme="majorHAnsi" w:hAnsiTheme="majorHAnsi"/>
          <w:sz w:val="24"/>
          <w:lang w:val="es-CR"/>
        </w:rPr>
        <w:t>eligro Crítico</w:t>
      </w:r>
      <w:r>
        <w:rPr>
          <w:rFonts w:asciiTheme="majorHAnsi" w:hAnsiTheme="majorHAnsi"/>
          <w:sz w:val="24"/>
          <w:lang w:val="es-CR"/>
        </w:rPr>
        <w:t>;</w:t>
      </w:r>
      <w:r w:rsidR="003137AD">
        <w:rPr>
          <w:rFonts w:asciiTheme="majorHAnsi" w:hAnsiTheme="majorHAnsi"/>
          <w:sz w:val="24"/>
          <w:lang w:val="es-CR"/>
        </w:rPr>
        <w:t xml:space="preserve"> mientras que la tortuga verde y cabezona</w:t>
      </w:r>
      <w:r w:rsidR="003137AD" w:rsidRPr="003137AD">
        <w:rPr>
          <w:rFonts w:asciiTheme="majorHAnsi" w:hAnsiTheme="majorHAnsi"/>
          <w:sz w:val="24"/>
          <w:lang w:val="es-CR"/>
        </w:rPr>
        <w:t xml:space="preserve"> en Peligro por la IUCN, dado el grado de impacto de sus poblac</w:t>
      </w:r>
      <w:r w:rsidR="003137AD">
        <w:rPr>
          <w:rFonts w:asciiTheme="majorHAnsi" w:hAnsiTheme="majorHAnsi"/>
          <w:sz w:val="24"/>
          <w:lang w:val="es-CR"/>
        </w:rPr>
        <w:t>iones a nivel mundial (IUCN 201</w:t>
      </w:r>
      <w:r w:rsidR="0099361B">
        <w:rPr>
          <w:rFonts w:asciiTheme="majorHAnsi" w:hAnsiTheme="majorHAnsi"/>
          <w:sz w:val="24"/>
          <w:lang w:val="es-CR"/>
        </w:rPr>
        <w:t>9</w:t>
      </w:r>
      <w:r w:rsidR="003137AD" w:rsidRPr="003137AD">
        <w:rPr>
          <w:rFonts w:asciiTheme="majorHAnsi" w:hAnsiTheme="majorHAnsi"/>
          <w:sz w:val="24"/>
          <w:lang w:val="es-CR"/>
        </w:rPr>
        <w:t xml:space="preserve">). Anteriormente la tortuga baula también estaba catalogada como en Peligro Crítico, pero la última revisión del </w:t>
      </w:r>
      <w:r w:rsidR="003137AD" w:rsidRPr="003137AD">
        <w:rPr>
          <w:rFonts w:asciiTheme="majorHAnsi" w:hAnsiTheme="majorHAnsi"/>
          <w:sz w:val="24"/>
          <w:lang w:val="es-CR"/>
        </w:rPr>
        <w:lastRenderedPageBreak/>
        <w:t>Grupo de Especialistas de Tortugas Marinas de la IUCN, decidió clasificarla a la tortuga</w:t>
      </w:r>
      <w:r>
        <w:rPr>
          <w:rFonts w:asciiTheme="majorHAnsi" w:hAnsiTheme="majorHAnsi"/>
          <w:sz w:val="24"/>
          <w:lang w:val="es-CR"/>
        </w:rPr>
        <w:t xml:space="preserve"> baula</w:t>
      </w:r>
      <w:r w:rsidR="003137AD" w:rsidRPr="003137AD">
        <w:rPr>
          <w:rFonts w:asciiTheme="majorHAnsi" w:hAnsiTheme="majorHAnsi"/>
          <w:sz w:val="24"/>
          <w:lang w:val="es-CR"/>
        </w:rPr>
        <w:t xml:space="preserve"> del Caribe como </w:t>
      </w:r>
      <w:r>
        <w:rPr>
          <w:rFonts w:asciiTheme="majorHAnsi" w:hAnsiTheme="majorHAnsi"/>
          <w:sz w:val="24"/>
          <w:lang w:val="es-CR"/>
        </w:rPr>
        <w:t>vulnerable dada la recuperación</w:t>
      </w:r>
      <w:r w:rsidR="003137AD" w:rsidRPr="003137AD">
        <w:rPr>
          <w:rFonts w:asciiTheme="majorHAnsi" w:hAnsiTheme="majorHAnsi"/>
          <w:sz w:val="24"/>
          <w:lang w:val="es-CR"/>
        </w:rPr>
        <w:t xml:space="preserve"> que ha sufrido la especie, principalmente en Guyana, Panam</w:t>
      </w:r>
      <w:r w:rsidR="0099361B">
        <w:rPr>
          <w:rFonts w:asciiTheme="majorHAnsi" w:hAnsiTheme="majorHAnsi"/>
          <w:sz w:val="24"/>
          <w:lang w:val="es-CR"/>
        </w:rPr>
        <w:t>á y Surinam (IUCN 2019</w:t>
      </w:r>
      <w:r w:rsidR="003137AD" w:rsidRPr="003137AD">
        <w:rPr>
          <w:rFonts w:asciiTheme="majorHAnsi" w:hAnsiTheme="majorHAnsi"/>
          <w:sz w:val="24"/>
          <w:lang w:val="es-CR"/>
        </w:rPr>
        <w:t>).</w:t>
      </w:r>
    </w:p>
    <w:p w14:paraId="7EC14C27" w14:textId="641FED3D" w:rsidR="00246B6B" w:rsidRDefault="003137AD" w:rsidP="00246B6B">
      <w:pPr>
        <w:jc w:val="both"/>
        <w:rPr>
          <w:rFonts w:asciiTheme="majorHAnsi" w:hAnsiTheme="majorHAnsi"/>
          <w:b/>
          <w:bCs/>
          <w:sz w:val="24"/>
          <w:lang w:val="es-CR"/>
        </w:rPr>
      </w:pPr>
      <w:r w:rsidRPr="003137AD">
        <w:rPr>
          <w:rFonts w:asciiTheme="majorHAnsi" w:hAnsiTheme="majorHAnsi"/>
          <w:sz w:val="24"/>
          <w:lang w:val="es-CR"/>
        </w:rPr>
        <w:t xml:space="preserve">Por tanto, el objetivo general del proyecto consiste en mejorar el estado de conservación de las poblaciones de tortugas marinas anidantes en </w:t>
      </w:r>
      <w:r w:rsidR="00EA080A">
        <w:rPr>
          <w:rFonts w:asciiTheme="majorHAnsi" w:hAnsiTheme="majorHAnsi"/>
          <w:sz w:val="24"/>
          <w:lang w:val="es-CR"/>
        </w:rPr>
        <w:t xml:space="preserve">la Barra Norte de </w:t>
      </w:r>
      <w:r w:rsidR="00246B6B">
        <w:rPr>
          <w:rFonts w:asciiTheme="majorHAnsi" w:hAnsiTheme="majorHAnsi"/>
          <w:sz w:val="24"/>
          <w:lang w:val="es-CR"/>
        </w:rPr>
        <w:t>Pacuare</w:t>
      </w:r>
      <w:r w:rsidRPr="003137AD">
        <w:rPr>
          <w:rFonts w:asciiTheme="majorHAnsi" w:hAnsiTheme="majorHAnsi"/>
          <w:sz w:val="24"/>
          <w:lang w:val="es-CR"/>
        </w:rPr>
        <w:t xml:space="preserve">, mediante la participación de las comunidades y los organismos gubernamentales. Esto apoyado en la consolidación de acuerdos institucionales que permitan la estandarización de las actividades de conservación, las cuales permitan incrementar el éxito reproductivo de las nidadas de tortugas marinas y la protección de las hembras al momento de la anidación. A continuación presentamos el reporte final de las actividades de conservación </w:t>
      </w:r>
      <w:r w:rsidR="00B57ED7">
        <w:rPr>
          <w:rFonts w:asciiTheme="majorHAnsi" w:hAnsiTheme="majorHAnsi"/>
          <w:sz w:val="24"/>
          <w:lang w:val="es-CR"/>
        </w:rPr>
        <w:t xml:space="preserve">de </w:t>
      </w:r>
      <w:r w:rsidRPr="003137AD">
        <w:rPr>
          <w:rFonts w:asciiTheme="majorHAnsi" w:hAnsiTheme="majorHAnsi"/>
          <w:sz w:val="24"/>
          <w:lang w:val="es-CR"/>
        </w:rPr>
        <w:t xml:space="preserve">tortugas marinas, realizadas entre el </w:t>
      </w:r>
      <w:r w:rsidR="00A224A1">
        <w:rPr>
          <w:rFonts w:asciiTheme="majorHAnsi" w:hAnsiTheme="majorHAnsi"/>
          <w:sz w:val="24"/>
          <w:lang w:val="es-CR"/>
        </w:rPr>
        <w:t>21 de febrero y 14 de octubr</w:t>
      </w:r>
      <w:r w:rsidR="0099361B">
        <w:rPr>
          <w:rFonts w:asciiTheme="majorHAnsi" w:hAnsiTheme="majorHAnsi"/>
          <w:sz w:val="24"/>
          <w:lang w:val="es-CR"/>
        </w:rPr>
        <w:t>e de 2019</w:t>
      </w:r>
      <w:r w:rsidRPr="003137AD">
        <w:rPr>
          <w:rFonts w:asciiTheme="majorHAnsi" w:hAnsiTheme="majorHAnsi"/>
          <w:sz w:val="24"/>
          <w:lang w:val="es-CR"/>
        </w:rPr>
        <w:t>. Se incluye el número de nidadas prote</w:t>
      </w:r>
      <w:r w:rsidR="00A224A1">
        <w:rPr>
          <w:rFonts w:asciiTheme="majorHAnsi" w:hAnsiTheme="majorHAnsi"/>
          <w:sz w:val="24"/>
          <w:lang w:val="es-CR"/>
        </w:rPr>
        <w:t>gidas, el porcentaje de</w:t>
      </w:r>
      <w:r w:rsidRPr="003137AD">
        <w:rPr>
          <w:rFonts w:asciiTheme="majorHAnsi" w:hAnsiTheme="majorHAnsi"/>
          <w:sz w:val="24"/>
          <w:lang w:val="es-CR"/>
        </w:rPr>
        <w:t xml:space="preserve"> emergencia y la producción de neonatos.</w:t>
      </w:r>
    </w:p>
    <w:p w14:paraId="58937C3D" w14:textId="77777777" w:rsidR="00230A08" w:rsidRPr="005966A6" w:rsidRDefault="008C2D2F">
      <w:pPr>
        <w:pStyle w:val="Ttulo1"/>
        <w:rPr>
          <w:lang w:val="es-CR"/>
        </w:rPr>
      </w:pPr>
      <w:bookmarkStart w:id="3" w:name="_Toc30006575"/>
      <w:r w:rsidRPr="005966A6">
        <w:rPr>
          <w:lang w:val="es-CR"/>
        </w:rPr>
        <w:t>Ma</w:t>
      </w:r>
      <w:r w:rsidR="005966A6" w:rsidRPr="005966A6">
        <w:rPr>
          <w:lang w:val="es-CR"/>
        </w:rPr>
        <w:t>teriales y métodos</w:t>
      </w:r>
      <w:bookmarkEnd w:id="3"/>
    </w:p>
    <w:p w14:paraId="2D12049B" w14:textId="77777777" w:rsidR="00896A11" w:rsidRPr="00896A11" w:rsidRDefault="00896A11" w:rsidP="00896A11">
      <w:pPr>
        <w:pStyle w:val="Ttulo2"/>
        <w:rPr>
          <w:rFonts w:asciiTheme="majorHAnsi" w:hAnsiTheme="majorHAnsi"/>
          <w:sz w:val="24"/>
          <w:lang w:val="es-CR"/>
        </w:rPr>
      </w:pPr>
      <w:bookmarkStart w:id="4" w:name="_Toc30006576"/>
      <w:r w:rsidRPr="00896A11">
        <w:rPr>
          <w:rFonts w:asciiTheme="majorHAnsi" w:hAnsiTheme="majorHAnsi"/>
          <w:sz w:val="24"/>
          <w:lang w:val="es-CR"/>
        </w:rPr>
        <w:t>Área de estudio</w:t>
      </w:r>
      <w:bookmarkEnd w:id="4"/>
    </w:p>
    <w:p w14:paraId="782A2A3C" w14:textId="2065DDF2" w:rsidR="00155672" w:rsidRDefault="00EA080A" w:rsidP="006D03A3">
      <w:pPr>
        <w:jc w:val="both"/>
        <w:rPr>
          <w:rFonts w:asciiTheme="majorHAnsi" w:hAnsiTheme="majorHAnsi"/>
          <w:sz w:val="24"/>
          <w:lang w:val="es-CR"/>
        </w:rPr>
      </w:pPr>
      <w:r>
        <w:rPr>
          <w:rFonts w:asciiTheme="majorHAnsi" w:hAnsiTheme="majorHAnsi"/>
          <w:sz w:val="24"/>
          <w:lang w:val="es-CR"/>
        </w:rPr>
        <w:t xml:space="preserve">La Barra Norte de </w:t>
      </w:r>
      <w:r w:rsidR="00896A11" w:rsidRPr="00896A11">
        <w:rPr>
          <w:rFonts w:asciiTheme="majorHAnsi" w:hAnsiTheme="majorHAnsi"/>
          <w:sz w:val="24"/>
          <w:lang w:val="es-CR"/>
        </w:rPr>
        <w:t xml:space="preserve">(10°18’48.66’’N, 83°21’17.25’’O – 10°13’25.37’’N, 83°16’47.12’’O) se ubica en el distrito de Bataan perteneciente al cantón de Matina, en la provincia de Puerto Limón, Costa Rica. La playa tiene una extensión de </w:t>
      </w:r>
      <w:r w:rsidR="00AD1D9E">
        <w:rPr>
          <w:rFonts w:asciiTheme="majorHAnsi" w:hAnsiTheme="majorHAnsi"/>
          <w:sz w:val="24"/>
          <w:lang w:val="es-CR"/>
        </w:rPr>
        <w:t>7.1</w:t>
      </w:r>
      <w:r w:rsidR="00896A11" w:rsidRPr="00896A11">
        <w:rPr>
          <w:rFonts w:asciiTheme="majorHAnsi" w:hAnsiTheme="majorHAnsi"/>
          <w:sz w:val="24"/>
          <w:lang w:val="es-CR"/>
        </w:rPr>
        <w:t xml:space="preserve"> km y abarca desde la desembocadura del Río Parismina hasta la desembocadura del Río Pacuare. En los alrededores de la playa no existen una comunidad como tal, pero si algunas casas aisladas de gente que vive permanente ahí. Sin embargo, durante la temporada de anidación se </w:t>
      </w:r>
      <w:r w:rsidR="00B57ED7">
        <w:rPr>
          <w:rFonts w:asciiTheme="majorHAnsi" w:hAnsiTheme="majorHAnsi"/>
          <w:sz w:val="24"/>
          <w:lang w:val="es-CR"/>
        </w:rPr>
        <w:t xml:space="preserve">da </w:t>
      </w:r>
      <w:r w:rsidR="00896A11" w:rsidRPr="00896A11">
        <w:rPr>
          <w:rFonts w:asciiTheme="majorHAnsi" w:hAnsiTheme="majorHAnsi"/>
          <w:sz w:val="24"/>
          <w:lang w:val="es-CR"/>
        </w:rPr>
        <w:t xml:space="preserve">la llegada </w:t>
      </w:r>
      <w:r w:rsidR="00B57ED7">
        <w:rPr>
          <w:rFonts w:asciiTheme="majorHAnsi" w:hAnsiTheme="majorHAnsi"/>
          <w:sz w:val="24"/>
          <w:lang w:val="es-CR"/>
        </w:rPr>
        <w:t xml:space="preserve">de </w:t>
      </w:r>
      <w:r w:rsidR="00896A11" w:rsidRPr="00896A11">
        <w:rPr>
          <w:rFonts w:asciiTheme="majorHAnsi" w:hAnsiTheme="majorHAnsi"/>
          <w:sz w:val="24"/>
          <w:lang w:val="es-CR"/>
        </w:rPr>
        <w:t>una cantidad importante de personas que viven en casas improvisadas y se encargan de saquear nidadas y cazar tortugas.</w:t>
      </w:r>
    </w:p>
    <w:p w14:paraId="18481DBA" w14:textId="104CEA00" w:rsidR="00155672" w:rsidRDefault="002E3CCE" w:rsidP="00155672">
      <w:pPr>
        <w:jc w:val="center"/>
        <w:rPr>
          <w:lang w:val="es-CR"/>
        </w:rPr>
      </w:pPr>
      <w:r>
        <w:rPr>
          <w:noProof/>
          <w:lang w:val="es-CR" w:eastAsia="es-CR"/>
        </w:rPr>
        <w:lastRenderedPageBreak/>
        <w:drawing>
          <wp:inline distT="0" distB="0" distL="0" distR="0" wp14:anchorId="71B9C881" wp14:editId="20CE1CF9">
            <wp:extent cx="5943600" cy="420306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pa Pacuare.png"/>
                    <pic:cNvPicPr/>
                  </pic:nvPicPr>
                  <pic:blipFill>
                    <a:blip r:embed="rId13" cstate="email">
                      <a:extLst>
                        <a:ext uri="{28A0092B-C50C-407E-A947-70E740481C1C}">
                          <a14:useLocalDpi xmlns:a14="http://schemas.microsoft.com/office/drawing/2010/main"/>
                        </a:ext>
                      </a:extLst>
                    </a:blip>
                    <a:stretch>
                      <a:fillRect/>
                    </a:stretch>
                  </pic:blipFill>
                  <pic:spPr>
                    <a:xfrm>
                      <a:off x="0" y="0"/>
                      <a:ext cx="5943600" cy="4203065"/>
                    </a:xfrm>
                    <a:prstGeom prst="rect">
                      <a:avLst/>
                    </a:prstGeom>
                  </pic:spPr>
                </pic:pic>
              </a:graphicData>
            </a:graphic>
          </wp:inline>
        </w:drawing>
      </w:r>
    </w:p>
    <w:p w14:paraId="7C929EBE" w14:textId="281C267F" w:rsidR="00AD1D9E" w:rsidRPr="00155672" w:rsidRDefault="00155672" w:rsidP="006D03A3">
      <w:pPr>
        <w:jc w:val="both"/>
        <w:rPr>
          <w:rFonts w:ascii="Century Gothic" w:hAnsi="Century Gothic"/>
          <w:sz w:val="24"/>
          <w:lang w:val="es-CR"/>
        </w:rPr>
      </w:pPr>
      <w:r w:rsidRPr="00155672">
        <w:rPr>
          <w:rFonts w:ascii="Century Gothic" w:hAnsi="Century Gothic"/>
          <w:b/>
          <w:sz w:val="24"/>
          <w:lang w:val="es-CR"/>
        </w:rPr>
        <w:t>Figura 1</w:t>
      </w:r>
      <w:r w:rsidRPr="00155672">
        <w:rPr>
          <w:rFonts w:ascii="Century Gothic" w:hAnsi="Century Gothic"/>
          <w:sz w:val="24"/>
          <w:lang w:val="es-CR"/>
        </w:rPr>
        <w:t xml:space="preserve">. </w:t>
      </w:r>
      <w:r>
        <w:rPr>
          <w:rFonts w:ascii="Century Gothic" w:hAnsi="Century Gothic"/>
          <w:sz w:val="24"/>
          <w:lang w:val="es-CR"/>
        </w:rPr>
        <w:t xml:space="preserve">Ubicación de </w:t>
      </w:r>
      <w:r w:rsidR="002E3CCE">
        <w:rPr>
          <w:rFonts w:ascii="Century Gothic" w:hAnsi="Century Gothic"/>
          <w:sz w:val="24"/>
          <w:lang w:val="es-CR"/>
        </w:rPr>
        <w:t xml:space="preserve">la Barra Norte de </w:t>
      </w:r>
      <w:r>
        <w:rPr>
          <w:rFonts w:ascii="Century Gothic" w:hAnsi="Century Gothic"/>
          <w:sz w:val="24"/>
          <w:lang w:val="es-CR"/>
        </w:rPr>
        <w:t>Pacuare,</w:t>
      </w:r>
      <w:r w:rsidR="002E3CCE">
        <w:rPr>
          <w:rFonts w:ascii="Century Gothic" w:hAnsi="Century Gothic"/>
          <w:sz w:val="24"/>
          <w:lang w:val="es-CR"/>
        </w:rPr>
        <w:t xml:space="preserve"> en el Caribe de Costa Rica</w:t>
      </w:r>
      <w:r>
        <w:rPr>
          <w:rFonts w:ascii="Century Gothic" w:hAnsi="Century Gothic"/>
          <w:sz w:val="24"/>
          <w:lang w:val="es-CR"/>
        </w:rPr>
        <w:t xml:space="preserve">. </w:t>
      </w:r>
    </w:p>
    <w:p w14:paraId="1FE0DF01" w14:textId="77777777" w:rsidR="00AD1D9E" w:rsidRDefault="00AD1D9E" w:rsidP="006D03A3">
      <w:pPr>
        <w:pStyle w:val="Ttulo2"/>
        <w:rPr>
          <w:rFonts w:asciiTheme="majorHAnsi" w:hAnsiTheme="majorHAnsi"/>
          <w:sz w:val="24"/>
          <w:lang w:val="es-CR"/>
        </w:rPr>
      </w:pPr>
      <w:bookmarkStart w:id="5" w:name="_Toc30006577"/>
      <w:r>
        <w:rPr>
          <w:rFonts w:asciiTheme="majorHAnsi" w:hAnsiTheme="majorHAnsi"/>
          <w:sz w:val="24"/>
          <w:lang w:val="es-CR"/>
        </w:rPr>
        <w:t>Metodología:</w:t>
      </w:r>
      <w:bookmarkEnd w:id="5"/>
    </w:p>
    <w:p w14:paraId="10D7E622" w14:textId="77777777" w:rsidR="00AD1D9E" w:rsidRPr="00321A44" w:rsidRDefault="00AD1D9E" w:rsidP="00321A44">
      <w:pPr>
        <w:rPr>
          <w:lang w:val="es-CR"/>
        </w:rPr>
      </w:pPr>
    </w:p>
    <w:p w14:paraId="45A465BE" w14:textId="77777777" w:rsidR="006D03A3" w:rsidRPr="006D03A3" w:rsidRDefault="006D03A3" w:rsidP="006D03A3">
      <w:pPr>
        <w:pStyle w:val="Ttulo2"/>
        <w:rPr>
          <w:rFonts w:asciiTheme="majorHAnsi" w:hAnsiTheme="majorHAnsi"/>
          <w:lang w:val="es-CR"/>
        </w:rPr>
      </w:pPr>
      <w:bookmarkStart w:id="6" w:name="_Toc30006578"/>
      <w:r w:rsidRPr="006D03A3">
        <w:rPr>
          <w:rFonts w:asciiTheme="majorHAnsi" w:hAnsiTheme="majorHAnsi"/>
          <w:sz w:val="24"/>
          <w:lang w:val="es-CR"/>
        </w:rPr>
        <w:t>Preparación de la playa</w:t>
      </w:r>
      <w:bookmarkEnd w:id="6"/>
    </w:p>
    <w:p w14:paraId="4EDFF720" w14:textId="7C14138C" w:rsidR="006D03A3" w:rsidRPr="006D03A3" w:rsidRDefault="006D03A3" w:rsidP="006D03A3">
      <w:pPr>
        <w:jc w:val="both"/>
        <w:rPr>
          <w:rFonts w:asciiTheme="majorHAnsi" w:hAnsiTheme="majorHAnsi"/>
          <w:sz w:val="24"/>
          <w:lang w:val="es-CR"/>
        </w:rPr>
      </w:pPr>
      <w:r w:rsidRPr="006D03A3">
        <w:rPr>
          <w:rFonts w:asciiTheme="majorHAnsi" w:hAnsiTheme="majorHAnsi"/>
          <w:sz w:val="24"/>
          <w:lang w:val="es-CR"/>
        </w:rPr>
        <w:t xml:space="preserve">Para facilitar la ubicación de las nidadas, la playa se dividió en sectores de 50 m siguiendo una línea paralela al mar. En cada sitio se colocó un mojón de madera el cual se enumeró con pintura negra y el fondo blanco. La enumeración se realizó de norte a sur, partiendo de la desembocadura de la Laguna Perla </w:t>
      </w:r>
      <w:r w:rsidR="00AD1D9E">
        <w:rPr>
          <w:rFonts w:asciiTheme="majorHAnsi" w:hAnsiTheme="majorHAnsi"/>
          <w:sz w:val="24"/>
          <w:lang w:val="es-CR"/>
        </w:rPr>
        <w:t>localizada al sur de</w:t>
      </w:r>
      <w:r w:rsidRPr="006D03A3">
        <w:rPr>
          <w:rFonts w:asciiTheme="majorHAnsi" w:hAnsiTheme="majorHAnsi"/>
          <w:sz w:val="24"/>
          <w:lang w:val="es-CR"/>
        </w:rPr>
        <w:t xml:space="preserve"> la desembocadura del </w:t>
      </w:r>
      <w:r>
        <w:rPr>
          <w:rFonts w:asciiTheme="majorHAnsi" w:hAnsiTheme="majorHAnsi"/>
          <w:sz w:val="24"/>
          <w:lang w:val="es-CR"/>
        </w:rPr>
        <w:t>R</w:t>
      </w:r>
      <w:r w:rsidRPr="006D03A3">
        <w:rPr>
          <w:rFonts w:asciiTheme="majorHAnsi" w:hAnsiTheme="majorHAnsi"/>
          <w:sz w:val="24"/>
          <w:lang w:val="es-CR"/>
        </w:rPr>
        <w:t xml:space="preserve">ío Parismina hasta la desembocadura del Río Pacuare. Los mojones  existentes de las temporadas anteriores fueron cambiados o pintados nuevamente dependiendo del estado en que se encontraban. </w:t>
      </w:r>
    </w:p>
    <w:p w14:paraId="01185CF2" w14:textId="77777777" w:rsidR="006D03A3" w:rsidRDefault="006D03A3" w:rsidP="006D03A3">
      <w:pPr>
        <w:jc w:val="both"/>
        <w:rPr>
          <w:rFonts w:asciiTheme="majorHAnsi" w:hAnsiTheme="majorHAnsi"/>
          <w:sz w:val="24"/>
          <w:lang w:val="es-CR"/>
        </w:rPr>
      </w:pPr>
      <w:r w:rsidRPr="006D03A3">
        <w:rPr>
          <w:rFonts w:asciiTheme="majorHAnsi" w:hAnsiTheme="majorHAnsi"/>
          <w:sz w:val="24"/>
          <w:lang w:val="es-CR"/>
        </w:rPr>
        <w:t xml:space="preserve">Asimismo la playa fue divida en tres sectores para delimitar los patrullajes nocturnos. El sector A comprende desde el mojón 0 al 52 (Laguna Perla-Laguna </w:t>
      </w:r>
      <w:r w:rsidRPr="006D03A3">
        <w:rPr>
          <w:rFonts w:asciiTheme="majorHAnsi" w:hAnsiTheme="majorHAnsi"/>
          <w:sz w:val="24"/>
          <w:lang w:val="es-CR"/>
        </w:rPr>
        <w:lastRenderedPageBreak/>
        <w:t>II), el sector B va desde el mojón 53 hasta el mojón 74 (Laguna II a Laguna I) y el sector C del mojón 74 al 144 (Laguna I a desembocadura Río Pacuare).</w:t>
      </w:r>
      <w:r>
        <w:rPr>
          <w:rFonts w:asciiTheme="majorHAnsi" w:hAnsiTheme="majorHAnsi"/>
          <w:sz w:val="24"/>
          <w:lang w:val="es-CR"/>
        </w:rPr>
        <w:t xml:space="preserve"> </w:t>
      </w:r>
    </w:p>
    <w:p w14:paraId="1EB26CFC" w14:textId="77777777" w:rsidR="006D03A3" w:rsidRPr="006D03A3" w:rsidRDefault="006D03A3" w:rsidP="006D03A3">
      <w:pPr>
        <w:pStyle w:val="Ttulo2"/>
        <w:rPr>
          <w:rFonts w:asciiTheme="majorHAnsi" w:hAnsiTheme="majorHAnsi"/>
          <w:sz w:val="24"/>
          <w:lang w:val="es-CR"/>
        </w:rPr>
      </w:pPr>
      <w:bookmarkStart w:id="7" w:name="_Toc30006579"/>
      <w:r w:rsidRPr="006D03A3">
        <w:rPr>
          <w:rFonts w:asciiTheme="majorHAnsi" w:hAnsiTheme="majorHAnsi"/>
          <w:sz w:val="24"/>
          <w:lang w:val="es-CR"/>
        </w:rPr>
        <w:t>Recorridos nocturnos</w:t>
      </w:r>
      <w:bookmarkEnd w:id="7"/>
    </w:p>
    <w:p w14:paraId="3E0BB473" w14:textId="0EF278D4" w:rsidR="006D03A3" w:rsidRPr="006D03A3" w:rsidRDefault="006D03A3" w:rsidP="006D03A3">
      <w:pPr>
        <w:jc w:val="both"/>
        <w:rPr>
          <w:rFonts w:asciiTheme="majorHAnsi" w:hAnsiTheme="majorHAnsi"/>
          <w:sz w:val="24"/>
          <w:lang w:val="es-CR"/>
        </w:rPr>
      </w:pPr>
      <w:r w:rsidRPr="006D03A3">
        <w:rPr>
          <w:rFonts w:asciiTheme="majorHAnsi" w:hAnsiTheme="majorHAnsi"/>
          <w:sz w:val="24"/>
          <w:lang w:val="es-CR"/>
        </w:rPr>
        <w:t xml:space="preserve">Se realizaron </w:t>
      </w:r>
      <w:r w:rsidR="002E3CCE">
        <w:rPr>
          <w:rFonts w:asciiTheme="majorHAnsi" w:hAnsiTheme="majorHAnsi"/>
          <w:sz w:val="24"/>
          <w:lang w:val="es-CR"/>
        </w:rPr>
        <w:t>recorridos nocturnos desde el 21 de febrero hasta el 14</w:t>
      </w:r>
      <w:r w:rsidRPr="006D03A3">
        <w:rPr>
          <w:rFonts w:asciiTheme="majorHAnsi" w:hAnsiTheme="majorHAnsi"/>
          <w:sz w:val="24"/>
          <w:lang w:val="es-CR"/>
        </w:rPr>
        <w:t xml:space="preserve"> de octubre, en el sector A, B y C de </w:t>
      </w:r>
      <w:r w:rsidR="00EA080A">
        <w:rPr>
          <w:rFonts w:asciiTheme="majorHAnsi" w:hAnsiTheme="majorHAnsi"/>
          <w:sz w:val="24"/>
          <w:lang w:val="es-CR"/>
        </w:rPr>
        <w:t xml:space="preserve">la Barra Norte de </w:t>
      </w:r>
      <w:r w:rsidRPr="006D03A3">
        <w:rPr>
          <w:rFonts w:asciiTheme="majorHAnsi" w:hAnsiTheme="majorHAnsi"/>
          <w:sz w:val="24"/>
          <w:lang w:val="es-CR"/>
        </w:rPr>
        <w:t>Pacuare. Se organizaron dos turnos de cuatro horas cada uno 20:00 h - 00:00 h y 00:00 h - 04:00 h. Las patrullas generalmente estaban conformadas por seis personas, con un máximo de ocho. Cada patrulla fue lideraba por un asistente de investigación entrenado y capacitado para realizar los procedimientos de manejo y registros de los eventos de anidación. Este asistente fue una persona perteneciente a la Asociación para el Ambiente de Nuevo Pacuare, grupo local que apoya el proyecto.</w:t>
      </w:r>
    </w:p>
    <w:p w14:paraId="621667E5" w14:textId="77777777" w:rsidR="00230A08" w:rsidRDefault="006D03A3" w:rsidP="006D03A3">
      <w:pPr>
        <w:jc w:val="both"/>
        <w:rPr>
          <w:rFonts w:asciiTheme="majorHAnsi" w:hAnsiTheme="majorHAnsi"/>
          <w:sz w:val="24"/>
          <w:lang w:val="es-CR"/>
        </w:rPr>
      </w:pPr>
      <w:r w:rsidRPr="006D03A3">
        <w:rPr>
          <w:rFonts w:asciiTheme="majorHAnsi" w:hAnsiTheme="majorHAnsi"/>
          <w:sz w:val="24"/>
          <w:lang w:val="es-CR"/>
        </w:rPr>
        <w:t>Durante los recorridos los integrantes de la patrulla se mantuvieron caminando en una hilera paralela al mar, la cual era lideraba por el asistente de investigación. Esto con el fin de mantener el orden en la playa y no confundirse con turistas u otras personas que caminen en la playa. Solamente se utilizaron linternas con luz roja durante los patrullajes y actividades de medición, aplicación de marcas a hembras adultas, manejo de huevos y neonatos en horas nocturnas.</w:t>
      </w:r>
      <w:r>
        <w:rPr>
          <w:rFonts w:asciiTheme="majorHAnsi" w:hAnsiTheme="majorHAnsi"/>
          <w:sz w:val="24"/>
          <w:lang w:val="es-CR"/>
        </w:rPr>
        <w:t xml:space="preserve"> </w:t>
      </w:r>
    </w:p>
    <w:p w14:paraId="109CA2B2" w14:textId="77777777" w:rsidR="00616F8A" w:rsidRPr="00616F8A" w:rsidRDefault="00616F8A" w:rsidP="00616F8A">
      <w:pPr>
        <w:pStyle w:val="Ttulo2"/>
        <w:rPr>
          <w:rFonts w:asciiTheme="majorHAnsi" w:hAnsiTheme="majorHAnsi"/>
          <w:sz w:val="24"/>
          <w:lang w:val="es-CR"/>
        </w:rPr>
      </w:pPr>
      <w:bookmarkStart w:id="8" w:name="_Toc30006580"/>
      <w:r w:rsidRPr="00616F8A">
        <w:rPr>
          <w:rFonts w:asciiTheme="majorHAnsi" w:hAnsiTheme="majorHAnsi"/>
          <w:sz w:val="24"/>
          <w:lang w:val="es-CR"/>
        </w:rPr>
        <w:t>Patrullajes diurnos</w:t>
      </w:r>
      <w:bookmarkEnd w:id="8"/>
    </w:p>
    <w:p w14:paraId="641A4CB8" w14:textId="77777777" w:rsidR="00616F8A" w:rsidRDefault="00616F8A" w:rsidP="006D03A3">
      <w:pPr>
        <w:jc w:val="both"/>
        <w:rPr>
          <w:rFonts w:asciiTheme="majorHAnsi" w:hAnsiTheme="majorHAnsi"/>
          <w:sz w:val="24"/>
          <w:lang w:val="es-CR"/>
        </w:rPr>
      </w:pPr>
      <w:r w:rsidRPr="00616F8A">
        <w:rPr>
          <w:rFonts w:asciiTheme="majorHAnsi" w:hAnsiTheme="majorHAnsi"/>
          <w:sz w:val="24"/>
          <w:lang w:val="es-CR"/>
        </w:rPr>
        <w:t>Cada día a las 05:00 h se realizó un patrullaje desde el sector 144 hasta el sector 1, con el objetivo de registrar los eventos de anidación de la noche anterior. Verificando el estado de las nidadas naturales y relocalizadas durante las noches anteriores, así como la cantidad de nidadas robadas.</w:t>
      </w:r>
    </w:p>
    <w:p w14:paraId="5FFE28AD" w14:textId="77777777" w:rsidR="00616F8A" w:rsidRDefault="00C86B81" w:rsidP="006D03A3">
      <w:pPr>
        <w:jc w:val="both"/>
        <w:rPr>
          <w:rFonts w:asciiTheme="majorHAnsi" w:hAnsiTheme="majorHAnsi"/>
          <w:sz w:val="24"/>
          <w:lang w:val="es-CR"/>
        </w:rPr>
      </w:pPr>
      <w:r w:rsidRPr="00C86B81">
        <w:rPr>
          <w:rFonts w:asciiTheme="majorHAnsi" w:hAnsiTheme="majorHAnsi"/>
          <w:sz w:val="24"/>
          <w:lang w:val="es-CR"/>
        </w:rPr>
        <w:t xml:space="preserve">Las hembras anidantes de tortuga baula </w:t>
      </w:r>
      <w:r w:rsidR="00AE573F">
        <w:rPr>
          <w:rFonts w:asciiTheme="majorHAnsi" w:hAnsiTheme="majorHAnsi"/>
          <w:sz w:val="24"/>
          <w:lang w:val="es-CR"/>
        </w:rPr>
        <w:t xml:space="preserve">y verde </w:t>
      </w:r>
      <w:r w:rsidRPr="00C86B81">
        <w:rPr>
          <w:rFonts w:asciiTheme="majorHAnsi" w:hAnsiTheme="majorHAnsi"/>
          <w:sz w:val="24"/>
          <w:lang w:val="es-CR"/>
        </w:rPr>
        <w:t>que no presentaban marcas o que estaban a punto de perderlas se les instaló placas Monel # 49 e internamente Transportadores Pasivos Integrados (PIT´s, por sus siglas en inglés) si no los tenían</w:t>
      </w:r>
      <w:r w:rsidR="00AE573F">
        <w:rPr>
          <w:rFonts w:asciiTheme="majorHAnsi" w:hAnsiTheme="majorHAnsi"/>
          <w:sz w:val="24"/>
          <w:lang w:val="es-CR"/>
        </w:rPr>
        <w:t>, en el caso de las tortugas baula</w:t>
      </w:r>
      <w:r w:rsidRPr="00C86B81">
        <w:rPr>
          <w:rFonts w:asciiTheme="majorHAnsi" w:hAnsiTheme="majorHAnsi"/>
          <w:sz w:val="24"/>
          <w:lang w:val="es-CR"/>
        </w:rPr>
        <w:t>. En todos los casos se buscó indicios de marcajes previos antes de marcar la hembra, anotando la información en la hoja de datos. Este tópico se desarrolló siguiendo el protocolo establecido en la R-055-2007 SINAC.</w:t>
      </w:r>
    </w:p>
    <w:p w14:paraId="346B5C06" w14:textId="77777777" w:rsidR="007B57FC" w:rsidRPr="007B57FC" w:rsidRDefault="007B57FC" w:rsidP="007B57FC">
      <w:pPr>
        <w:pStyle w:val="Ttulo2"/>
        <w:rPr>
          <w:rFonts w:asciiTheme="majorHAnsi" w:hAnsiTheme="majorHAnsi"/>
          <w:sz w:val="24"/>
          <w:lang w:val="es-CR"/>
        </w:rPr>
      </w:pPr>
      <w:bookmarkStart w:id="9" w:name="_Toc30006581"/>
      <w:r>
        <w:rPr>
          <w:rFonts w:asciiTheme="majorHAnsi" w:hAnsiTheme="majorHAnsi"/>
          <w:sz w:val="24"/>
          <w:lang w:val="es-CR"/>
        </w:rPr>
        <w:t>Destino final de las nidadas</w:t>
      </w:r>
      <w:bookmarkEnd w:id="9"/>
    </w:p>
    <w:p w14:paraId="15B63098" w14:textId="77777777" w:rsidR="007B57FC" w:rsidRDefault="007B57FC" w:rsidP="006D03A3">
      <w:pPr>
        <w:jc w:val="both"/>
        <w:rPr>
          <w:rFonts w:asciiTheme="majorHAnsi" w:hAnsiTheme="majorHAnsi"/>
          <w:sz w:val="24"/>
          <w:lang w:val="es-CR"/>
        </w:rPr>
      </w:pPr>
      <w:r w:rsidRPr="007B57FC">
        <w:rPr>
          <w:rFonts w:asciiTheme="majorHAnsi" w:hAnsiTheme="majorHAnsi"/>
          <w:b/>
          <w:sz w:val="24"/>
          <w:lang w:val="es-CR"/>
        </w:rPr>
        <w:t xml:space="preserve">Nidada </w:t>
      </w:r>
      <w:r w:rsidRPr="007B57FC">
        <w:rPr>
          <w:rFonts w:asciiTheme="majorHAnsi" w:hAnsiTheme="majorHAnsi"/>
          <w:b/>
          <w:i/>
          <w:sz w:val="24"/>
          <w:lang w:val="es-CR"/>
        </w:rPr>
        <w:t>in situ</w:t>
      </w:r>
      <w:r w:rsidRPr="007B57FC">
        <w:rPr>
          <w:rFonts w:asciiTheme="majorHAnsi" w:hAnsiTheme="majorHAnsi"/>
          <w:b/>
          <w:sz w:val="24"/>
          <w:lang w:val="es-CR"/>
        </w:rPr>
        <w:t xml:space="preserve"> o natural</w:t>
      </w:r>
      <w:r>
        <w:rPr>
          <w:rFonts w:asciiTheme="majorHAnsi" w:hAnsiTheme="majorHAnsi"/>
          <w:sz w:val="24"/>
          <w:lang w:val="es-CR"/>
        </w:rPr>
        <w:t xml:space="preserve">: son aquellas que </w:t>
      </w:r>
      <w:r w:rsidR="007D0B90">
        <w:rPr>
          <w:rFonts w:asciiTheme="majorHAnsi" w:hAnsiTheme="majorHAnsi"/>
          <w:sz w:val="24"/>
          <w:lang w:val="es-CR"/>
        </w:rPr>
        <w:t xml:space="preserve">han sido </w:t>
      </w:r>
      <w:r>
        <w:rPr>
          <w:rFonts w:asciiTheme="majorHAnsi" w:hAnsiTheme="majorHAnsi"/>
          <w:sz w:val="24"/>
          <w:lang w:val="es-CR"/>
        </w:rPr>
        <w:t>dejadas en el lugar elegido por la tortuga al moment</w:t>
      </w:r>
      <w:r w:rsidR="00311CE7">
        <w:rPr>
          <w:rFonts w:asciiTheme="majorHAnsi" w:hAnsiTheme="majorHAnsi"/>
          <w:sz w:val="24"/>
          <w:lang w:val="es-CR"/>
        </w:rPr>
        <w:t xml:space="preserve">o de desovar. Para estos casos </w:t>
      </w:r>
      <w:r>
        <w:rPr>
          <w:rFonts w:asciiTheme="majorHAnsi" w:hAnsiTheme="majorHAnsi"/>
          <w:sz w:val="24"/>
          <w:lang w:val="es-CR"/>
        </w:rPr>
        <w:t xml:space="preserve">se trató de borrar las </w:t>
      </w:r>
      <w:r>
        <w:rPr>
          <w:rFonts w:asciiTheme="majorHAnsi" w:hAnsiTheme="majorHAnsi"/>
          <w:sz w:val="24"/>
          <w:lang w:val="es-CR"/>
        </w:rPr>
        <w:lastRenderedPageBreak/>
        <w:t xml:space="preserve">huellas dejas en la arena por la tortuga para confundir a los recolectores ilegales de huevos. </w:t>
      </w:r>
    </w:p>
    <w:p w14:paraId="0972E59A" w14:textId="77777777" w:rsidR="007B57FC" w:rsidRDefault="000477A0" w:rsidP="007D0B90">
      <w:pPr>
        <w:jc w:val="both"/>
        <w:rPr>
          <w:rFonts w:asciiTheme="majorHAnsi" w:hAnsiTheme="majorHAnsi"/>
          <w:sz w:val="24"/>
          <w:lang w:val="es-CR"/>
        </w:rPr>
      </w:pPr>
      <w:r w:rsidRPr="000477A0">
        <w:rPr>
          <w:rFonts w:asciiTheme="majorHAnsi" w:hAnsiTheme="majorHAnsi"/>
          <w:b/>
          <w:sz w:val="24"/>
          <w:lang w:val="es-CR"/>
        </w:rPr>
        <w:t>Nidada relocalizada en playa</w:t>
      </w:r>
      <w:r>
        <w:rPr>
          <w:rFonts w:asciiTheme="majorHAnsi" w:hAnsiTheme="majorHAnsi"/>
          <w:sz w:val="24"/>
          <w:lang w:val="es-CR"/>
        </w:rPr>
        <w:t xml:space="preserve">: </w:t>
      </w:r>
      <w:r w:rsidR="007B57FC">
        <w:rPr>
          <w:rFonts w:asciiTheme="majorHAnsi" w:hAnsiTheme="majorHAnsi"/>
          <w:sz w:val="24"/>
          <w:lang w:val="es-CR"/>
        </w:rPr>
        <w:t xml:space="preserve">son </w:t>
      </w:r>
      <w:r w:rsidR="007D0B90">
        <w:rPr>
          <w:rFonts w:asciiTheme="majorHAnsi" w:hAnsiTheme="majorHAnsi"/>
          <w:sz w:val="24"/>
          <w:lang w:val="es-CR"/>
        </w:rPr>
        <w:t xml:space="preserve">aquellas que son relocalizadas en zonas seguras de la playa, en donde se conoce que no hay presión por la erosión de mareas o la depredación natural. </w:t>
      </w:r>
      <w:r w:rsidR="007B57FC" w:rsidRPr="007B57FC">
        <w:rPr>
          <w:rFonts w:asciiTheme="majorHAnsi" w:hAnsiTheme="majorHAnsi"/>
          <w:sz w:val="24"/>
          <w:lang w:val="es-CR"/>
        </w:rPr>
        <w:t xml:space="preserve">Para </w:t>
      </w:r>
      <w:r w:rsidR="007D0B90">
        <w:rPr>
          <w:rFonts w:asciiTheme="majorHAnsi" w:hAnsiTheme="majorHAnsi"/>
          <w:sz w:val="24"/>
          <w:lang w:val="es-CR"/>
        </w:rPr>
        <w:t xml:space="preserve">reubicar los huevos, al momento que </w:t>
      </w:r>
      <w:r w:rsidR="007B57FC" w:rsidRPr="007B57FC">
        <w:rPr>
          <w:rFonts w:asciiTheme="majorHAnsi" w:hAnsiTheme="majorHAnsi"/>
          <w:sz w:val="24"/>
          <w:lang w:val="es-CR"/>
        </w:rPr>
        <w:t xml:space="preserve">la tortuga </w:t>
      </w:r>
      <w:r w:rsidR="007D0B90">
        <w:rPr>
          <w:rFonts w:asciiTheme="majorHAnsi" w:hAnsiTheme="majorHAnsi"/>
          <w:sz w:val="24"/>
          <w:lang w:val="es-CR"/>
        </w:rPr>
        <w:t xml:space="preserve">desovó </w:t>
      </w:r>
      <w:r w:rsidR="007B57FC" w:rsidRPr="007B57FC">
        <w:rPr>
          <w:rFonts w:asciiTheme="majorHAnsi" w:hAnsiTheme="majorHAnsi"/>
          <w:sz w:val="24"/>
          <w:lang w:val="es-CR"/>
        </w:rPr>
        <w:t>se midió la profundidad y el ancho de</w:t>
      </w:r>
      <w:r w:rsidR="007D0B90">
        <w:rPr>
          <w:rFonts w:asciiTheme="majorHAnsi" w:hAnsiTheme="majorHAnsi"/>
          <w:sz w:val="24"/>
          <w:lang w:val="es-CR"/>
        </w:rPr>
        <w:t>l nido</w:t>
      </w:r>
      <w:r w:rsidR="007B57FC" w:rsidRPr="007B57FC">
        <w:rPr>
          <w:rFonts w:asciiTheme="majorHAnsi" w:hAnsiTheme="majorHAnsi"/>
          <w:sz w:val="24"/>
          <w:lang w:val="es-CR"/>
        </w:rPr>
        <w:t>. Esto con el fin de reubicar las nidadas a una profundidad y ancho similares a los que realiza la hembra. En los casos en que no fue posible tomar estas medidas, se usó como profundidad promedio 75 cm y 40 cm como ancho promedio. Para la tortuga verde que fue posible medir la profundidad se utilizó 65 cm, y en el caso de la tortuga carey 55 cm</w:t>
      </w:r>
      <w:r w:rsidR="007D0B90">
        <w:rPr>
          <w:rFonts w:asciiTheme="majorHAnsi" w:hAnsiTheme="majorHAnsi"/>
          <w:sz w:val="24"/>
          <w:lang w:val="es-CR"/>
        </w:rPr>
        <w:t xml:space="preserve">. </w:t>
      </w:r>
      <w:r w:rsidR="007B57FC" w:rsidRPr="007B57FC">
        <w:rPr>
          <w:rFonts w:asciiTheme="majorHAnsi" w:hAnsiTheme="majorHAnsi"/>
          <w:sz w:val="24"/>
          <w:lang w:val="es-CR"/>
        </w:rPr>
        <w:t>Cuando la hembra finalizó la construcción de la</w:t>
      </w:r>
      <w:r w:rsidR="00C03FB8">
        <w:rPr>
          <w:rFonts w:asciiTheme="majorHAnsi" w:hAnsiTheme="majorHAnsi"/>
          <w:sz w:val="24"/>
          <w:lang w:val="es-CR"/>
        </w:rPr>
        <w:t xml:space="preserve"> cámara de incubación y colocara</w:t>
      </w:r>
      <w:r w:rsidR="007B57FC" w:rsidRPr="007B57FC">
        <w:rPr>
          <w:rFonts w:asciiTheme="majorHAnsi" w:hAnsiTheme="majorHAnsi"/>
          <w:sz w:val="24"/>
          <w:lang w:val="es-CR"/>
        </w:rPr>
        <w:t xml:space="preserve"> una de sus aletas dentro de la misma, </w:t>
      </w:r>
      <w:r w:rsidR="007D0B90">
        <w:rPr>
          <w:rFonts w:asciiTheme="majorHAnsi" w:hAnsiTheme="majorHAnsi"/>
          <w:sz w:val="24"/>
          <w:lang w:val="es-CR"/>
        </w:rPr>
        <w:t>se</w:t>
      </w:r>
      <w:r w:rsidR="007B57FC" w:rsidRPr="007B57FC">
        <w:rPr>
          <w:rFonts w:asciiTheme="majorHAnsi" w:hAnsiTheme="majorHAnsi"/>
          <w:sz w:val="24"/>
          <w:lang w:val="es-CR"/>
        </w:rPr>
        <w:t xml:space="preserve">  colocó una bolsa plástica dentro de la nidada</w:t>
      </w:r>
      <w:r w:rsidR="007D0B90">
        <w:rPr>
          <w:rFonts w:asciiTheme="majorHAnsi" w:hAnsiTheme="majorHAnsi"/>
          <w:sz w:val="24"/>
          <w:lang w:val="es-CR"/>
        </w:rPr>
        <w:t xml:space="preserve">. </w:t>
      </w:r>
      <w:r w:rsidR="007B57FC" w:rsidRPr="007B57FC">
        <w:rPr>
          <w:rFonts w:asciiTheme="majorHAnsi" w:hAnsiTheme="majorHAnsi"/>
          <w:sz w:val="24"/>
          <w:lang w:val="es-CR"/>
        </w:rPr>
        <w:t>Cuando la hembra movió su aleta trasera, para iniciar la cobertura de los huevos con arena, se procedió a sacar la bolsa, cerrándose inmediatamente para evitar pérdida de calor</w:t>
      </w:r>
      <w:r w:rsidR="007D0B90">
        <w:rPr>
          <w:rFonts w:asciiTheme="majorHAnsi" w:hAnsiTheme="majorHAnsi"/>
          <w:sz w:val="24"/>
          <w:lang w:val="es-CR"/>
        </w:rPr>
        <w:t>. P</w:t>
      </w:r>
      <w:r w:rsidR="007B57FC" w:rsidRPr="007B57FC">
        <w:rPr>
          <w:rFonts w:asciiTheme="majorHAnsi" w:hAnsiTheme="majorHAnsi"/>
          <w:sz w:val="24"/>
          <w:lang w:val="es-CR"/>
        </w:rPr>
        <w:t>ara todo este proceso de manipulación de huevos se usó siempre guantes de látex, y no se manipularon excesivamente los huevos</w:t>
      </w:r>
      <w:r w:rsidR="007D0B90">
        <w:rPr>
          <w:rFonts w:asciiTheme="majorHAnsi" w:hAnsiTheme="majorHAnsi"/>
          <w:sz w:val="24"/>
          <w:lang w:val="es-CR"/>
        </w:rPr>
        <w:t xml:space="preserve">. </w:t>
      </w:r>
    </w:p>
    <w:p w14:paraId="17DF0922" w14:textId="6F2297A3" w:rsidR="007D0B90" w:rsidRDefault="007D0B90" w:rsidP="007D0B90">
      <w:pPr>
        <w:jc w:val="both"/>
        <w:rPr>
          <w:rFonts w:asciiTheme="majorHAnsi" w:hAnsiTheme="majorHAnsi"/>
          <w:sz w:val="24"/>
          <w:lang w:val="es-CR"/>
        </w:rPr>
      </w:pPr>
      <w:r w:rsidRPr="007D0B90">
        <w:rPr>
          <w:rFonts w:asciiTheme="majorHAnsi" w:hAnsiTheme="majorHAnsi"/>
          <w:b/>
          <w:sz w:val="24"/>
          <w:lang w:val="es-CR"/>
        </w:rPr>
        <w:t>Nidadas relocalizadas en el vivero</w:t>
      </w:r>
      <w:r>
        <w:rPr>
          <w:rFonts w:asciiTheme="majorHAnsi" w:hAnsiTheme="majorHAnsi"/>
          <w:sz w:val="24"/>
          <w:lang w:val="es-CR"/>
        </w:rPr>
        <w:t xml:space="preserve">: son aquellas que son </w:t>
      </w:r>
      <w:r w:rsidR="00C03FB8">
        <w:rPr>
          <w:rFonts w:asciiTheme="majorHAnsi" w:hAnsiTheme="majorHAnsi"/>
          <w:sz w:val="24"/>
          <w:lang w:val="es-CR"/>
        </w:rPr>
        <w:t>trasladas</w:t>
      </w:r>
      <w:r>
        <w:rPr>
          <w:rFonts w:asciiTheme="majorHAnsi" w:hAnsiTheme="majorHAnsi"/>
          <w:sz w:val="24"/>
          <w:lang w:val="es-CR"/>
        </w:rPr>
        <w:t xml:space="preserve"> </w:t>
      </w:r>
      <w:r w:rsidR="00C03FB8">
        <w:rPr>
          <w:rFonts w:asciiTheme="majorHAnsi" w:hAnsiTheme="majorHAnsi"/>
          <w:sz w:val="24"/>
          <w:lang w:val="es-CR"/>
        </w:rPr>
        <w:t>a</w:t>
      </w:r>
      <w:r>
        <w:rPr>
          <w:rFonts w:asciiTheme="majorHAnsi" w:hAnsiTheme="majorHAnsi"/>
          <w:sz w:val="24"/>
          <w:lang w:val="es-CR"/>
        </w:rPr>
        <w:t>l vivero, el cual es una zona acondicionada de la playa en donde se maximiz</w:t>
      </w:r>
      <w:r w:rsidR="002A5D83">
        <w:rPr>
          <w:rFonts w:asciiTheme="majorHAnsi" w:hAnsiTheme="majorHAnsi"/>
          <w:sz w:val="24"/>
          <w:lang w:val="es-CR"/>
        </w:rPr>
        <w:t>ó</w:t>
      </w:r>
      <w:r>
        <w:rPr>
          <w:rFonts w:asciiTheme="majorHAnsi" w:hAnsiTheme="majorHAnsi"/>
          <w:sz w:val="24"/>
          <w:lang w:val="es-CR"/>
        </w:rPr>
        <w:t xml:space="preserve"> la protección y supervivencia de las nidadas. El vivero s</w:t>
      </w:r>
      <w:r w:rsidRPr="007D0B90">
        <w:rPr>
          <w:rFonts w:asciiTheme="majorHAnsi" w:hAnsiTheme="majorHAnsi"/>
          <w:sz w:val="24"/>
          <w:lang w:val="es-CR"/>
        </w:rPr>
        <w:t xml:space="preserve">e </w:t>
      </w:r>
      <w:r>
        <w:rPr>
          <w:rFonts w:asciiTheme="majorHAnsi" w:hAnsiTheme="majorHAnsi"/>
          <w:sz w:val="24"/>
          <w:lang w:val="es-CR"/>
        </w:rPr>
        <w:t>construyó</w:t>
      </w:r>
      <w:r w:rsidRPr="007D0B90">
        <w:rPr>
          <w:rFonts w:asciiTheme="majorHAnsi" w:hAnsiTheme="majorHAnsi"/>
          <w:sz w:val="24"/>
          <w:lang w:val="es-CR"/>
        </w:rPr>
        <w:t xml:space="preserve"> en </w:t>
      </w:r>
      <w:r>
        <w:rPr>
          <w:rFonts w:asciiTheme="majorHAnsi" w:hAnsiTheme="majorHAnsi"/>
          <w:sz w:val="24"/>
          <w:lang w:val="es-CR"/>
        </w:rPr>
        <w:t xml:space="preserve">el </w:t>
      </w:r>
      <w:r w:rsidRPr="007D0B90">
        <w:rPr>
          <w:rFonts w:asciiTheme="majorHAnsi" w:hAnsiTheme="majorHAnsi"/>
          <w:sz w:val="24"/>
          <w:lang w:val="es-CR"/>
        </w:rPr>
        <w:t xml:space="preserve">sector C de la playa (Fig. 2), el cual se colocó en una zona diferente a la del año </w:t>
      </w:r>
      <w:r>
        <w:rPr>
          <w:rFonts w:asciiTheme="majorHAnsi" w:hAnsiTheme="majorHAnsi"/>
          <w:sz w:val="24"/>
          <w:lang w:val="es-CR"/>
        </w:rPr>
        <w:t xml:space="preserve">anterior </w:t>
      </w:r>
      <w:r w:rsidRPr="007D0B90">
        <w:rPr>
          <w:rFonts w:asciiTheme="majorHAnsi" w:hAnsiTheme="majorHAnsi"/>
          <w:sz w:val="24"/>
          <w:lang w:val="es-CR"/>
        </w:rPr>
        <w:t>y en un área con bajo riesgo de inundación por escorrentía o por acción de las mareas. El mismo fue delimitado con malla metálica de 1.25 m de alto, para evitar la entrada de tortugas o depredadores. La mitad del área destinada a la localización de huevos, se le cubrió con un sarán con el fin de brindar sombra y así reducir la temperatura de incubación.</w:t>
      </w:r>
      <w:r>
        <w:rPr>
          <w:rFonts w:asciiTheme="majorHAnsi" w:hAnsiTheme="majorHAnsi"/>
          <w:sz w:val="24"/>
          <w:lang w:val="es-CR"/>
        </w:rPr>
        <w:t xml:space="preserve"> </w:t>
      </w:r>
      <w:r w:rsidRPr="007D0B90">
        <w:rPr>
          <w:rFonts w:asciiTheme="majorHAnsi" w:hAnsiTheme="majorHAnsi"/>
          <w:sz w:val="24"/>
          <w:lang w:val="es-CR"/>
        </w:rPr>
        <w:t xml:space="preserve"> </w:t>
      </w:r>
    </w:p>
    <w:p w14:paraId="626E1C11" w14:textId="77777777" w:rsidR="000B2DCC" w:rsidRPr="007D0B90" w:rsidRDefault="000B2DCC" w:rsidP="007D0B90">
      <w:pPr>
        <w:jc w:val="both"/>
        <w:rPr>
          <w:rFonts w:asciiTheme="majorHAnsi" w:hAnsiTheme="majorHAnsi"/>
          <w:sz w:val="24"/>
          <w:lang w:val="es-CR"/>
        </w:rPr>
      </w:pPr>
      <w:r w:rsidRPr="007D0B90">
        <w:rPr>
          <w:rFonts w:asciiTheme="majorHAnsi" w:hAnsiTheme="majorHAnsi"/>
          <w:sz w:val="24"/>
          <w:lang w:val="es-CR"/>
        </w:rPr>
        <w:t>Durante la construcción, se limpió la arena hasta una profundidad de 90 cm, para retirar madera, raíces u otros desechos que pudieran dañar los huevos (Fig. 3). La limpieza consistió en pasar la arena por un cedazo de 0.25 cm de luz de malla.  El área destinada para la colocación de las nidadas se dividió en cuadrados de 80 cm de lado, para un total de 292. Esto con el objetivo de mantener ordenado el funcionamiento del vivero.</w:t>
      </w:r>
    </w:p>
    <w:p w14:paraId="3537934A" w14:textId="16342ACB" w:rsidR="007D0B90" w:rsidRPr="007D0B90" w:rsidRDefault="00683FA2" w:rsidP="000B2DCC">
      <w:pPr>
        <w:jc w:val="center"/>
        <w:rPr>
          <w:rFonts w:asciiTheme="majorHAnsi" w:hAnsiTheme="majorHAnsi"/>
          <w:sz w:val="24"/>
          <w:lang w:val="es-CR"/>
        </w:rPr>
      </w:pPr>
      <w:r w:rsidRPr="00683FA2">
        <w:rPr>
          <w:rFonts w:asciiTheme="majorHAnsi" w:hAnsiTheme="majorHAnsi"/>
          <w:noProof/>
          <w:sz w:val="24"/>
          <w:lang w:val="es-CR" w:eastAsia="es-CR"/>
        </w:rPr>
        <w:lastRenderedPageBreak/>
        <w:drawing>
          <wp:inline distT="0" distB="0" distL="0" distR="0" wp14:anchorId="797EC2D4" wp14:editId="5255020E">
            <wp:extent cx="5943600" cy="4457700"/>
            <wp:effectExtent l="0" t="0" r="0" b="0"/>
            <wp:docPr id="22" name="Picture 22" descr="C:\Users\User\Dropbox\Camera Uploads\2019-04-07 09.1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ropbox\Camera Uploads\2019-04-07 09.14.06.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5943600" cy="4457700"/>
                    </a:xfrm>
                    <a:prstGeom prst="rect">
                      <a:avLst/>
                    </a:prstGeom>
                    <a:noFill/>
                    <a:ln>
                      <a:noFill/>
                    </a:ln>
                  </pic:spPr>
                </pic:pic>
              </a:graphicData>
            </a:graphic>
          </wp:inline>
        </w:drawing>
      </w:r>
    </w:p>
    <w:p w14:paraId="301A52ED" w14:textId="26A25F95" w:rsidR="007D0B90" w:rsidRPr="007D0B90" w:rsidRDefault="007D0B90" w:rsidP="007D0B90">
      <w:pPr>
        <w:jc w:val="both"/>
        <w:rPr>
          <w:rFonts w:asciiTheme="majorHAnsi" w:hAnsiTheme="majorHAnsi"/>
          <w:sz w:val="24"/>
          <w:lang w:val="es-CR"/>
        </w:rPr>
      </w:pPr>
      <w:r w:rsidRPr="000B2DCC">
        <w:rPr>
          <w:rFonts w:asciiTheme="majorHAnsi" w:hAnsiTheme="majorHAnsi"/>
          <w:b/>
          <w:sz w:val="24"/>
          <w:lang w:val="es-CR"/>
        </w:rPr>
        <w:t>Figura 2</w:t>
      </w:r>
      <w:r w:rsidRPr="007D0B90">
        <w:rPr>
          <w:rFonts w:asciiTheme="majorHAnsi" w:hAnsiTheme="majorHAnsi"/>
          <w:sz w:val="24"/>
          <w:lang w:val="es-CR"/>
        </w:rPr>
        <w:t xml:space="preserve">. Vista panorámica del vivero construido en el sector C para la relocalización de nidadas de tortuga marina, </w:t>
      </w:r>
      <w:r w:rsidR="00EA080A">
        <w:rPr>
          <w:rFonts w:asciiTheme="majorHAnsi" w:hAnsiTheme="majorHAnsi"/>
          <w:sz w:val="24"/>
          <w:lang w:val="es-CR"/>
        </w:rPr>
        <w:t>Barra Norte de</w:t>
      </w:r>
      <w:r w:rsidRPr="007D0B90">
        <w:rPr>
          <w:rFonts w:asciiTheme="majorHAnsi" w:hAnsiTheme="majorHAnsi"/>
          <w:sz w:val="24"/>
          <w:lang w:val="es-CR"/>
        </w:rPr>
        <w:t xml:space="preserve"> Pacuare, Costa Rica.</w:t>
      </w:r>
    </w:p>
    <w:p w14:paraId="61F80269" w14:textId="77777777" w:rsidR="00155672" w:rsidRPr="000D6175" w:rsidRDefault="00155672" w:rsidP="00155672">
      <w:pPr>
        <w:pStyle w:val="Ttulo2"/>
        <w:rPr>
          <w:rFonts w:asciiTheme="majorHAnsi" w:hAnsiTheme="majorHAnsi"/>
          <w:sz w:val="24"/>
          <w:lang w:val="es-CR"/>
        </w:rPr>
      </w:pPr>
      <w:bookmarkStart w:id="10" w:name="_Toc30006582"/>
      <w:r w:rsidRPr="000D6175">
        <w:rPr>
          <w:rFonts w:asciiTheme="majorHAnsi" w:hAnsiTheme="majorHAnsi"/>
          <w:sz w:val="24"/>
          <w:lang w:val="es-CR"/>
        </w:rPr>
        <w:t>Monitoreo del vivero</w:t>
      </w:r>
      <w:bookmarkEnd w:id="10"/>
    </w:p>
    <w:p w14:paraId="02816651" w14:textId="77777777" w:rsidR="00155672" w:rsidRPr="000D6175" w:rsidRDefault="00155672" w:rsidP="00155672">
      <w:pPr>
        <w:jc w:val="both"/>
        <w:rPr>
          <w:rFonts w:asciiTheme="majorHAnsi" w:hAnsiTheme="majorHAnsi"/>
          <w:sz w:val="24"/>
          <w:lang w:val="es-CR"/>
        </w:rPr>
      </w:pPr>
      <w:r w:rsidRPr="000D6175">
        <w:rPr>
          <w:rFonts w:asciiTheme="majorHAnsi" w:hAnsiTheme="majorHAnsi"/>
          <w:sz w:val="24"/>
          <w:lang w:val="es-CR"/>
        </w:rPr>
        <w:t xml:space="preserve">Los turnos de monitoreo en el vivero se realizaron cada seis horas organizados así: 00:00h - 06:00h, 06:00h - 12:00h, 12:00h - 18:00h, 18:00h - 00:00h. Cada 15 minutos se revisaron las nidadas </w:t>
      </w:r>
      <w:r>
        <w:rPr>
          <w:rFonts w:asciiTheme="majorHAnsi" w:hAnsiTheme="majorHAnsi"/>
          <w:sz w:val="24"/>
          <w:lang w:val="es-CR"/>
        </w:rPr>
        <w:t xml:space="preserve">y </w:t>
      </w:r>
      <w:r w:rsidRPr="000D6175">
        <w:rPr>
          <w:rFonts w:asciiTheme="majorHAnsi" w:hAnsiTheme="majorHAnsi"/>
          <w:sz w:val="24"/>
          <w:lang w:val="es-CR"/>
        </w:rPr>
        <w:t xml:space="preserve">sus alrededores para despachar cangrejos, moscas y hormigas, así como para percatarse de la eclosión de neonatos. En la medida de lo posible se caminó entre los espacios libres del vivero y se evitó la presencia de más de dos personas en el área de las nidadas, esto para evitar la compactación de la arena. </w:t>
      </w:r>
    </w:p>
    <w:p w14:paraId="393EE1AE" w14:textId="77777777" w:rsidR="00155672" w:rsidRPr="000D6175" w:rsidRDefault="00155672" w:rsidP="00155672">
      <w:pPr>
        <w:jc w:val="both"/>
        <w:rPr>
          <w:rFonts w:asciiTheme="majorHAnsi" w:hAnsiTheme="majorHAnsi"/>
          <w:sz w:val="24"/>
          <w:lang w:val="es-CR"/>
        </w:rPr>
      </w:pPr>
      <w:r w:rsidRPr="000D6175">
        <w:rPr>
          <w:rFonts w:asciiTheme="majorHAnsi" w:hAnsiTheme="majorHAnsi"/>
          <w:sz w:val="24"/>
          <w:lang w:val="es-CR"/>
        </w:rPr>
        <w:t>La liberación de los neonatos se llevó a cabo en diferentes sectores de la playa, para evitar que los depredadores marinos se agrupen a esperar los neonatos frente a la playa. La liberación se efectuó a una distancia no menor de 15 m de la línea de marea alta, para asegurar que los neonatos cumplan con la impronta.</w:t>
      </w:r>
    </w:p>
    <w:p w14:paraId="01A06D51" w14:textId="0C28456B" w:rsidR="000B2DCC" w:rsidRDefault="00B4633B" w:rsidP="000D6175">
      <w:pPr>
        <w:jc w:val="center"/>
        <w:rPr>
          <w:rFonts w:asciiTheme="majorHAnsi" w:hAnsiTheme="majorHAnsi"/>
          <w:sz w:val="24"/>
          <w:lang w:val="es-CR"/>
        </w:rPr>
      </w:pPr>
      <w:r w:rsidRPr="00B4633B">
        <w:rPr>
          <w:rFonts w:asciiTheme="majorHAnsi" w:hAnsiTheme="majorHAnsi"/>
          <w:noProof/>
          <w:sz w:val="24"/>
          <w:lang w:val="es-CR" w:eastAsia="es-CR"/>
        </w:rPr>
        <w:lastRenderedPageBreak/>
        <w:drawing>
          <wp:inline distT="0" distB="0" distL="0" distR="0" wp14:anchorId="359C65A7" wp14:editId="79BE9CCA">
            <wp:extent cx="5943600" cy="4457700"/>
            <wp:effectExtent l="0" t="0" r="0" b="0"/>
            <wp:docPr id="24" name="Picture 24" descr="C:\Users\User\Dropbox\Camera Uploads\2019-03-22 15.3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ropbox\Camera Uploads\2019-03-22 15.35.36.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5943600" cy="4457700"/>
                    </a:xfrm>
                    <a:prstGeom prst="rect">
                      <a:avLst/>
                    </a:prstGeom>
                    <a:noFill/>
                    <a:ln>
                      <a:noFill/>
                    </a:ln>
                  </pic:spPr>
                </pic:pic>
              </a:graphicData>
            </a:graphic>
          </wp:inline>
        </w:drawing>
      </w:r>
    </w:p>
    <w:p w14:paraId="028E63FE" w14:textId="119D8098" w:rsidR="007D0B90" w:rsidRDefault="007D0B90" w:rsidP="007D0B90">
      <w:pPr>
        <w:jc w:val="both"/>
        <w:rPr>
          <w:rFonts w:asciiTheme="majorHAnsi" w:hAnsiTheme="majorHAnsi"/>
          <w:sz w:val="24"/>
          <w:lang w:val="es-CR"/>
        </w:rPr>
      </w:pPr>
      <w:r w:rsidRPr="000D6175">
        <w:rPr>
          <w:rFonts w:asciiTheme="majorHAnsi" w:hAnsiTheme="majorHAnsi"/>
          <w:b/>
          <w:sz w:val="24"/>
          <w:lang w:val="es-CR"/>
        </w:rPr>
        <w:t>Figura 3</w:t>
      </w:r>
      <w:r w:rsidRPr="007D0B90">
        <w:rPr>
          <w:rFonts w:asciiTheme="majorHAnsi" w:hAnsiTheme="majorHAnsi"/>
          <w:sz w:val="24"/>
          <w:lang w:val="es-CR"/>
        </w:rPr>
        <w:t>. Limpieza mecánica de la arena en la zona destinada a la construcción del viv</w:t>
      </w:r>
      <w:r w:rsidR="000D6175">
        <w:rPr>
          <w:rFonts w:asciiTheme="majorHAnsi" w:hAnsiTheme="majorHAnsi"/>
          <w:sz w:val="24"/>
          <w:lang w:val="es-CR"/>
        </w:rPr>
        <w:t>ero para la relocalización de</w:t>
      </w:r>
      <w:r w:rsidRPr="007D0B90">
        <w:rPr>
          <w:rFonts w:asciiTheme="majorHAnsi" w:hAnsiTheme="majorHAnsi"/>
          <w:sz w:val="24"/>
          <w:lang w:val="es-CR"/>
        </w:rPr>
        <w:t xml:space="preserve"> las nidadas de tortuga marina, </w:t>
      </w:r>
      <w:r w:rsidR="00EA080A">
        <w:rPr>
          <w:rFonts w:asciiTheme="majorHAnsi" w:hAnsiTheme="majorHAnsi"/>
          <w:sz w:val="24"/>
          <w:lang w:val="es-CR"/>
        </w:rPr>
        <w:t xml:space="preserve">Barra Norte de </w:t>
      </w:r>
      <w:r w:rsidRPr="007D0B90">
        <w:rPr>
          <w:rFonts w:asciiTheme="majorHAnsi" w:hAnsiTheme="majorHAnsi"/>
          <w:sz w:val="24"/>
          <w:lang w:val="es-CR"/>
        </w:rPr>
        <w:t>Pacuare, Costa Rica.</w:t>
      </w:r>
    </w:p>
    <w:p w14:paraId="1BE3DD8B" w14:textId="77777777" w:rsidR="000D6175" w:rsidRDefault="000D6175" w:rsidP="000D6175">
      <w:pPr>
        <w:jc w:val="both"/>
        <w:rPr>
          <w:rFonts w:asciiTheme="majorHAnsi" w:hAnsiTheme="majorHAnsi"/>
          <w:sz w:val="24"/>
          <w:lang w:val="es-CR"/>
        </w:rPr>
      </w:pPr>
      <w:r w:rsidRPr="000D6175">
        <w:rPr>
          <w:rFonts w:asciiTheme="majorHAnsi" w:hAnsiTheme="majorHAnsi"/>
          <w:sz w:val="24"/>
          <w:lang w:val="es-CR"/>
        </w:rPr>
        <w:t>En las liberaciones nocturnas se evitó el uso de linternas para prevenir la desorientación por la luz, mientras que en las liberaciones diurnas se realizaron en después de las 17:00h cuando la temperatura se ha reducido considerablemente. En algunos casos se dieron liberaciones diurnas en días lluviosos o muy nublados, donde el sol estuviera ausente.</w:t>
      </w:r>
    </w:p>
    <w:p w14:paraId="0FB6D56F" w14:textId="77777777" w:rsidR="00526778" w:rsidRPr="00526778" w:rsidRDefault="00526778" w:rsidP="00526778">
      <w:pPr>
        <w:jc w:val="both"/>
        <w:rPr>
          <w:rFonts w:asciiTheme="majorHAnsi" w:hAnsiTheme="majorHAnsi"/>
          <w:sz w:val="24"/>
          <w:lang w:val="es-CR"/>
        </w:rPr>
      </w:pPr>
      <w:r w:rsidRPr="00526778">
        <w:rPr>
          <w:rFonts w:asciiTheme="majorHAnsi" w:hAnsiTheme="majorHAnsi"/>
          <w:sz w:val="24"/>
          <w:lang w:val="es-CR"/>
        </w:rPr>
        <w:t>Después de la eclosión de las nidadas, se realizaron las exhumaciones para observar sus contenidos y tener información para estimar el porcentaje de eclosión y el porcentaje de emergencia. Los procedimientos de exhumación se hicieron en promedio dos días posteriores a la fecha de eclosión de los neonatos. En los casos en que las nidadas no eclosionaron, fueron exhumados a los 60 días de incubación.</w:t>
      </w:r>
    </w:p>
    <w:p w14:paraId="7426BA6E" w14:textId="77777777" w:rsidR="00526778" w:rsidRPr="00526778" w:rsidRDefault="00526778" w:rsidP="00526778">
      <w:pPr>
        <w:jc w:val="both"/>
        <w:rPr>
          <w:rFonts w:asciiTheme="majorHAnsi" w:hAnsiTheme="majorHAnsi"/>
          <w:sz w:val="24"/>
          <w:lang w:val="es-CR"/>
        </w:rPr>
      </w:pPr>
      <w:r w:rsidRPr="00526778">
        <w:rPr>
          <w:rFonts w:asciiTheme="majorHAnsi" w:hAnsiTheme="majorHAnsi"/>
          <w:sz w:val="24"/>
          <w:lang w:val="es-CR"/>
        </w:rPr>
        <w:lastRenderedPageBreak/>
        <w:t>Se contabilizó el número de cáscaras con tamaños superiores al 50%, los neonatos muertos y los neonatos vivos dentro de las nidadas, los no eclosionados, y los huevos que presentaban larvas o algún tipo de depredación. Los huevos no eclosionados fueron abiertos para cuantificar el desarrollo embrionario. Estos fueron clasificados de acuerdo al volumen del embrión ocupado en el huevo en cuatro estadios: I (1-25%), II (26-50%), III (51-75%) y IV (76-100%) (Fig. 6).</w:t>
      </w:r>
    </w:p>
    <w:p w14:paraId="0CCB11E0" w14:textId="77777777" w:rsidR="00526778" w:rsidRPr="00526778" w:rsidRDefault="00526778" w:rsidP="00526778">
      <w:pPr>
        <w:jc w:val="both"/>
        <w:rPr>
          <w:rFonts w:asciiTheme="majorHAnsi" w:hAnsiTheme="majorHAnsi"/>
          <w:sz w:val="24"/>
          <w:lang w:val="es-CR"/>
        </w:rPr>
      </w:pPr>
      <w:r w:rsidRPr="00526778">
        <w:rPr>
          <w:rFonts w:asciiTheme="majorHAnsi" w:hAnsiTheme="majorHAnsi"/>
          <w:sz w:val="24"/>
          <w:lang w:val="es-CR"/>
        </w:rPr>
        <w:t xml:space="preserve"> </w:t>
      </w:r>
      <w:r w:rsidRPr="00CE3F71">
        <w:rPr>
          <w:rFonts w:ascii="Arial" w:hAnsi="Arial" w:cs="Arial"/>
          <w:noProof/>
          <w:lang w:val="es-CR" w:eastAsia="es-CR"/>
        </w:rPr>
        <w:drawing>
          <wp:inline distT="0" distB="0" distL="0" distR="0" wp14:anchorId="44FACD68" wp14:editId="64A6FB0D">
            <wp:extent cx="5612130" cy="1516456"/>
            <wp:effectExtent l="19050" t="0" r="762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5612130" cy="1516456"/>
                    </a:xfrm>
                    <a:prstGeom prst="rect">
                      <a:avLst/>
                    </a:prstGeom>
                    <a:noFill/>
                    <a:ln w="9525">
                      <a:noFill/>
                      <a:miter lim="800000"/>
                      <a:headEnd/>
                      <a:tailEnd/>
                    </a:ln>
                  </pic:spPr>
                </pic:pic>
              </a:graphicData>
            </a:graphic>
          </wp:inline>
        </w:drawing>
      </w:r>
    </w:p>
    <w:p w14:paraId="65797CA3" w14:textId="77777777" w:rsidR="00526778" w:rsidRPr="00526778" w:rsidRDefault="00526778" w:rsidP="00526778">
      <w:pPr>
        <w:jc w:val="both"/>
        <w:rPr>
          <w:rFonts w:asciiTheme="majorHAnsi" w:hAnsiTheme="majorHAnsi"/>
          <w:sz w:val="24"/>
          <w:lang w:val="es-CR"/>
        </w:rPr>
      </w:pPr>
      <w:r w:rsidRPr="00526778">
        <w:rPr>
          <w:rFonts w:asciiTheme="majorHAnsi" w:hAnsiTheme="majorHAnsi"/>
          <w:b/>
          <w:sz w:val="24"/>
          <w:lang w:val="es-CR"/>
        </w:rPr>
        <w:t>Figura 4</w:t>
      </w:r>
      <w:r w:rsidRPr="00526778">
        <w:rPr>
          <w:rFonts w:asciiTheme="majorHAnsi" w:hAnsiTheme="majorHAnsi"/>
          <w:sz w:val="24"/>
          <w:lang w:val="es-CR"/>
        </w:rPr>
        <w:t>. Estados de desarrollo de los embriones en huevos no eclosionados (Tomado de Chacón et al. 2007).</w:t>
      </w:r>
    </w:p>
    <w:p w14:paraId="00AF7740" w14:textId="77777777" w:rsidR="00526778" w:rsidRPr="00526778" w:rsidRDefault="00526778" w:rsidP="00526778">
      <w:pPr>
        <w:jc w:val="both"/>
        <w:rPr>
          <w:rFonts w:asciiTheme="majorHAnsi" w:hAnsiTheme="majorHAnsi"/>
          <w:sz w:val="24"/>
          <w:lang w:val="es-CR"/>
        </w:rPr>
      </w:pPr>
      <w:r w:rsidRPr="00526778">
        <w:rPr>
          <w:rFonts w:asciiTheme="majorHAnsi" w:hAnsiTheme="majorHAnsi"/>
          <w:sz w:val="24"/>
          <w:lang w:val="es-CR"/>
        </w:rPr>
        <w:t>El porcentaje de eclosión y el porcentaje de emergencia fueron calculados con las siguientes formulas:</w:t>
      </w:r>
    </w:p>
    <w:p w14:paraId="667E734B" w14:textId="77777777" w:rsidR="00526778" w:rsidRPr="00526778" w:rsidRDefault="00526778" w:rsidP="00526778">
      <w:pPr>
        <w:jc w:val="both"/>
        <w:rPr>
          <w:rFonts w:asciiTheme="majorHAnsi" w:hAnsiTheme="majorHAnsi"/>
          <w:sz w:val="24"/>
          <w:lang w:val="es-CR"/>
        </w:rPr>
      </w:pPr>
      <m:oMathPara>
        <m:oMath>
          <m:r>
            <w:rPr>
              <w:rFonts w:ascii="Cambria Math" w:hAnsi="Cambria Math"/>
              <w:sz w:val="24"/>
            </w:rPr>
            <m:t>PE</m:t>
          </m:r>
          <m:r>
            <w:rPr>
              <w:rFonts w:ascii="Cambria Math" w:hAnsi="Cambria Math"/>
              <w:sz w:val="24"/>
              <w:lang w:val="es-CR"/>
            </w:rPr>
            <m:t>=</m:t>
          </m:r>
          <m:f>
            <m:fPr>
              <m:ctrlPr>
                <w:rPr>
                  <w:rFonts w:ascii="Cambria Math" w:hAnsi="Cambria Math"/>
                  <w:sz w:val="24"/>
                </w:rPr>
              </m:ctrlPr>
            </m:fPr>
            <m:num>
              <m:r>
                <w:rPr>
                  <w:rFonts w:ascii="Cambria Math" w:hAnsi="Cambria Math"/>
                  <w:sz w:val="24"/>
                </w:rPr>
                <m:t>C</m:t>
              </m:r>
            </m:num>
            <m:den>
              <m:r>
                <w:rPr>
                  <w:rFonts w:ascii="Cambria Math" w:hAnsi="Cambria Math"/>
                  <w:sz w:val="24"/>
                </w:rPr>
                <m:t>N</m:t>
              </m:r>
            </m:den>
          </m:f>
          <m:r>
            <w:rPr>
              <w:rFonts w:ascii="Cambria Math" w:hAnsi="Cambria Math"/>
              <w:sz w:val="24"/>
              <w:lang w:val="es-CR"/>
            </w:rPr>
            <m:t>×</m:t>
          </m:r>
          <m:r>
            <m:rPr>
              <m:nor/>
            </m:rPr>
            <w:rPr>
              <w:rFonts w:ascii="Cambria Math" w:hAnsi="Cambria Math"/>
              <w:sz w:val="24"/>
              <w:lang w:val="es-CR"/>
            </w:rPr>
            <m:t>100</m:t>
          </m:r>
        </m:oMath>
      </m:oMathPara>
    </w:p>
    <w:p w14:paraId="1C19E20F" w14:textId="77777777" w:rsidR="00526778" w:rsidRPr="00526778" w:rsidRDefault="00526778" w:rsidP="00526778">
      <w:pPr>
        <w:jc w:val="both"/>
        <w:rPr>
          <w:rFonts w:asciiTheme="majorHAnsi" w:hAnsiTheme="majorHAnsi"/>
          <w:sz w:val="24"/>
          <w:lang w:val="es-CR"/>
        </w:rPr>
      </w:pPr>
      <m:oMathPara>
        <m:oMath>
          <m:r>
            <w:rPr>
              <w:rFonts w:ascii="Cambria Math" w:hAnsi="Cambria Math"/>
              <w:sz w:val="24"/>
            </w:rPr>
            <m:t>PEM</m:t>
          </m:r>
          <m:r>
            <w:rPr>
              <w:rFonts w:ascii="Cambria Math" w:hAnsi="Cambria Math"/>
              <w:sz w:val="24"/>
              <w:lang w:val="es-CR"/>
            </w:rPr>
            <m:t>=</m:t>
          </m:r>
          <m:d>
            <m:dPr>
              <m:ctrlPr>
                <w:rPr>
                  <w:rFonts w:ascii="Cambria Math" w:hAnsi="Cambria Math"/>
                  <w:i/>
                  <w:sz w:val="24"/>
                  <w:lang w:val="es-CR"/>
                </w:rPr>
              </m:ctrlPr>
            </m:dPr>
            <m:e>
              <m:f>
                <m:fPr>
                  <m:ctrlPr>
                    <w:rPr>
                      <w:rFonts w:ascii="Cambria Math" w:hAnsi="Cambria Math"/>
                      <w:i/>
                      <w:sz w:val="24"/>
                      <w:lang w:val="es-CR"/>
                    </w:rPr>
                  </m:ctrlPr>
                </m:fPr>
                <m:num>
                  <m:r>
                    <w:rPr>
                      <w:rFonts w:ascii="Cambria Math" w:hAnsi="Cambria Math"/>
                      <w:sz w:val="24"/>
                      <w:lang w:val="es-CR"/>
                    </w:rPr>
                    <m:t>C</m:t>
                  </m:r>
                </m:num>
                <m:den>
                  <m:r>
                    <w:rPr>
                      <w:rFonts w:ascii="Cambria Math" w:hAnsi="Cambria Math"/>
                      <w:sz w:val="24"/>
                      <w:lang w:val="es-CR"/>
                    </w:rPr>
                    <m:t>TM</m:t>
                  </m:r>
                </m:den>
              </m:f>
            </m:e>
          </m:d>
          <m:r>
            <w:rPr>
              <w:rFonts w:ascii="Cambria Math" w:hAnsi="Cambria Math"/>
              <w:sz w:val="24"/>
              <w:lang w:val="es-CR"/>
            </w:rPr>
            <m:t>÷N×</m:t>
          </m:r>
          <m:r>
            <m:rPr>
              <m:nor/>
            </m:rPr>
            <w:rPr>
              <w:rFonts w:ascii="Cambria Math" w:hAnsi="Cambria Math"/>
              <w:sz w:val="24"/>
              <w:lang w:val="es-CR"/>
            </w:rPr>
            <m:t>100</m:t>
          </m:r>
        </m:oMath>
      </m:oMathPara>
    </w:p>
    <w:p w14:paraId="28022847" w14:textId="77777777" w:rsidR="007B57FC" w:rsidRDefault="00526778" w:rsidP="00526778">
      <w:pPr>
        <w:jc w:val="both"/>
        <w:rPr>
          <w:rFonts w:asciiTheme="majorHAnsi" w:hAnsiTheme="majorHAnsi"/>
          <w:sz w:val="24"/>
          <w:lang w:val="es-CR"/>
        </w:rPr>
      </w:pPr>
      <w:r w:rsidRPr="00526778">
        <w:rPr>
          <w:rFonts w:asciiTheme="majorHAnsi" w:hAnsiTheme="majorHAnsi"/>
          <w:sz w:val="24"/>
          <w:lang w:val="es-CR"/>
        </w:rPr>
        <w:t>en donde: PE = porcentaje de eclosión, PEM = porcentaje de emergencia, C = número de huevos eclosionados, N = número de huevos por nidada y TM = número de tortugas muertas en la columna de arena o en la superficie.</w:t>
      </w:r>
    </w:p>
    <w:p w14:paraId="75CFE290" w14:textId="77777777" w:rsidR="005573D1" w:rsidRPr="005573D1" w:rsidRDefault="005573D1" w:rsidP="005573D1">
      <w:pPr>
        <w:pStyle w:val="Ttulo2"/>
        <w:rPr>
          <w:rFonts w:asciiTheme="majorHAnsi" w:hAnsiTheme="majorHAnsi"/>
          <w:sz w:val="24"/>
          <w:lang w:val="es-CR"/>
        </w:rPr>
      </w:pPr>
      <w:bookmarkStart w:id="11" w:name="_Toc30006583"/>
      <w:r w:rsidRPr="005573D1">
        <w:rPr>
          <w:rFonts w:asciiTheme="majorHAnsi" w:hAnsiTheme="majorHAnsi"/>
          <w:sz w:val="24"/>
          <w:lang w:val="es-CR"/>
        </w:rPr>
        <w:t>Capacitaciones y entrenamientos</w:t>
      </w:r>
      <w:bookmarkEnd w:id="11"/>
    </w:p>
    <w:p w14:paraId="4333A60C" w14:textId="5905482E" w:rsidR="005573D1" w:rsidRPr="005573D1" w:rsidRDefault="005573D1" w:rsidP="005573D1">
      <w:pPr>
        <w:jc w:val="both"/>
        <w:rPr>
          <w:rFonts w:asciiTheme="majorHAnsi" w:hAnsiTheme="majorHAnsi"/>
          <w:sz w:val="24"/>
          <w:lang w:val="es-CR"/>
        </w:rPr>
      </w:pPr>
      <w:r w:rsidRPr="005573D1">
        <w:rPr>
          <w:rFonts w:asciiTheme="majorHAnsi" w:hAnsiTheme="majorHAnsi"/>
          <w:sz w:val="24"/>
          <w:lang w:val="es-CR"/>
        </w:rPr>
        <w:t>La segunda semana de febrero se llevó a cabo la capacitación de los asistentes de investigación. Durante cuatro días los asistentes participaron en presentaciones sobre ecología, biología, amenazas y protocolos utilizados en el monitoreo, investigación y conservación de tortugas marinas. Dichas presentaciones se realizaron en las insta</w:t>
      </w:r>
      <w:r w:rsidR="00EA080A">
        <w:rPr>
          <w:rFonts w:asciiTheme="majorHAnsi" w:hAnsiTheme="majorHAnsi"/>
          <w:sz w:val="24"/>
          <w:lang w:val="es-CR"/>
        </w:rPr>
        <w:t>laciones de la Estación de L</w:t>
      </w:r>
      <w:r w:rsidRPr="005573D1">
        <w:rPr>
          <w:rFonts w:asciiTheme="majorHAnsi" w:hAnsiTheme="majorHAnsi"/>
          <w:sz w:val="24"/>
          <w:lang w:val="es-CR"/>
        </w:rPr>
        <w:t>AST en Playa Pacuare</w:t>
      </w:r>
      <w:r w:rsidR="00843D6F">
        <w:rPr>
          <w:rFonts w:asciiTheme="majorHAnsi" w:hAnsiTheme="majorHAnsi"/>
          <w:sz w:val="24"/>
          <w:lang w:val="es-CR"/>
        </w:rPr>
        <w:t xml:space="preserve"> (Fig. </w:t>
      </w:r>
      <w:r w:rsidR="00973672">
        <w:rPr>
          <w:rFonts w:asciiTheme="majorHAnsi" w:hAnsiTheme="majorHAnsi"/>
          <w:sz w:val="24"/>
          <w:lang w:val="es-CR"/>
        </w:rPr>
        <w:t>5</w:t>
      </w:r>
      <w:r w:rsidR="00843D6F">
        <w:rPr>
          <w:rFonts w:asciiTheme="majorHAnsi" w:hAnsiTheme="majorHAnsi"/>
          <w:sz w:val="24"/>
          <w:lang w:val="es-CR"/>
        </w:rPr>
        <w:t>)</w:t>
      </w:r>
      <w:r w:rsidRPr="005573D1">
        <w:rPr>
          <w:rFonts w:asciiTheme="majorHAnsi" w:hAnsiTheme="majorHAnsi"/>
          <w:sz w:val="24"/>
          <w:lang w:val="es-CR"/>
        </w:rPr>
        <w:t xml:space="preserve">. Posteriormente recibieron durante tres días capacitación </w:t>
      </w:r>
      <w:r w:rsidRPr="005573D1">
        <w:rPr>
          <w:rFonts w:asciiTheme="majorHAnsi" w:hAnsiTheme="majorHAnsi"/>
          <w:sz w:val="24"/>
          <w:lang w:val="es-CR"/>
        </w:rPr>
        <w:lastRenderedPageBreak/>
        <w:t xml:space="preserve">práctica sobre el trabajo en playa con actividades de marcaje, recolección de datos y práctica sobre la manera correcta de relocalizar nidadas. </w:t>
      </w:r>
    </w:p>
    <w:p w14:paraId="2F75FE64" w14:textId="5925FECC" w:rsidR="005573D1" w:rsidRPr="005573D1" w:rsidRDefault="00EA080A" w:rsidP="00843D6F">
      <w:pPr>
        <w:jc w:val="center"/>
        <w:rPr>
          <w:rFonts w:asciiTheme="majorHAnsi" w:hAnsiTheme="majorHAnsi"/>
          <w:sz w:val="24"/>
          <w:lang w:val="es-CR"/>
        </w:rPr>
      </w:pPr>
      <w:r w:rsidRPr="00EA080A">
        <w:rPr>
          <w:rFonts w:asciiTheme="majorHAnsi" w:hAnsiTheme="majorHAnsi"/>
          <w:noProof/>
          <w:sz w:val="24"/>
          <w:lang w:val="es-CR" w:eastAsia="es-CR"/>
        </w:rPr>
        <w:drawing>
          <wp:inline distT="0" distB="0" distL="0" distR="0" wp14:anchorId="4332ED8F" wp14:editId="39C9B676">
            <wp:extent cx="4991100" cy="4248150"/>
            <wp:effectExtent l="0" t="0" r="0" b="0"/>
            <wp:docPr id="25" name="Picture 25" descr="C:\Users\User\Dropbox\Camera Uploads\2019-02-24 17.0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ropbox\Camera Uploads\2019-02-24 17.03.00.jpg"/>
                    <pic:cNvPicPr>
                      <a:picLocks noChangeAspect="1" noChangeArrowheads="1"/>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4991100" cy="4248150"/>
                    </a:xfrm>
                    <a:prstGeom prst="rect">
                      <a:avLst/>
                    </a:prstGeom>
                    <a:noFill/>
                    <a:ln>
                      <a:noFill/>
                    </a:ln>
                    <a:extLst>
                      <a:ext uri="{53640926-AAD7-44D8-BBD7-CCE9431645EC}">
                        <a14:shadowObscured xmlns:a14="http://schemas.microsoft.com/office/drawing/2010/main"/>
                      </a:ext>
                    </a:extLst>
                  </pic:spPr>
                </pic:pic>
              </a:graphicData>
            </a:graphic>
          </wp:inline>
        </w:drawing>
      </w:r>
    </w:p>
    <w:p w14:paraId="5CAD089C" w14:textId="66B5F15E" w:rsidR="00843D6F" w:rsidRDefault="00843D6F" w:rsidP="005573D1">
      <w:pPr>
        <w:jc w:val="both"/>
        <w:rPr>
          <w:rFonts w:asciiTheme="majorHAnsi" w:hAnsiTheme="majorHAnsi"/>
          <w:sz w:val="24"/>
          <w:lang w:val="es-CR"/>
        </w:rPr>
      </w:pPr>
      <w:r w:rsidRPr="00843D6F">
        <w:rPr>
          <w:rFonts w:asciiTheme="majorHAnsi" w:hAnsiTheme="majorHAnsi"/>
          <w:b/>
          <w:sz w:val="24"/>
          <w:lang w:val="es-CR"/>
        </w:rPr>
        <w:t xml:space="preserve">Figura </w:t>
      </w:r>
      <w:r w:rsidR="00973672">
        <w:rPr>
          <w:rFonts w:asciiTheme="majorHAnsi" w:hAnsiTheme="majorHAnsi"/>
          <w:b/>
          <w:sz w:val="24"/>
          <w:lang w:val="es-CR"/>
        </w:rPr>
        <w:t>5</w:t>
      </w:r>
      <w:r w:rsidRPr="005573D1">
        <w:rPr>
          <w:rFonts w:asciiTheme="majorHAnsi" w:hAnsiTheme="majorHAnsi"/>
          <w:sz w:val="24"/>
          <w:lang w:val="es-CR"/>
        </w:rPr>
        <w:t xml:space="preserve">. </w:t>
      </w:r>
      <w:r w:rsidR="00EA080A">
        <w:rPr>
          <w:rFonts w:asciiTheme="majorHAnsi" w:hAnsiTheme="majorHAnsi"/>
          <w:sz w:val="24"/>
          <w:lang w:val="es-CR"/>
        </w:rPr>
        <w:t>Participantes del e</w:t>
      </w:r>
      <w:r w:rsidRPr="005573D1">
        <w:rPr>
          <w:rFonts w:asciiTheme="majorHAnsi" w:hAnsiTheme="majorHAnsi"/>
          <w:sz w:val="24"/>
          <w:lang w:val="es-CR"/>
        </w:rPr>
        <w:t>ntrenamiento teórico – práctico sobre las labores de monitoreo de tortugas marinas.</w:t>
      </w:r>
    </w:p>
    <w:p w14:paraId="7530310B" w14:textId="798715CD" w:rsidR="005573D1" w:rsidRPr="005573D1" w:rsidRDefault="005573D1" w:rsidP="005573D1">
      <w:pPr>
        <w:jc w:val="both"/>
        <w:rPr>
          <w:rFonts w:asciiTheme="majorHAnsi" w:hAnsiTheme="majorHAnsi"/>
          <w:sz w:val="24"/>
          <w:lang w:val="es-CR"/>
        </w:rPr>
      </w:pPr>
      <w:r w:rsidRPr="005573D1">
        <w:rPr>
          <w:rFonts w:asciiTheme="majorHAnsi" w:hAnsiTheme="majorHAnsi"/>
          <w:sz w:val="24"/>
          <w:lang w:val="es-CR"/>
        </w:rPr>
        <w:t xml:space="preserve">Los voluntarios que apoyaron las diferentes actividades de medición, registro y manejo de las nidadas en vivero, como requisito fundamental recibieron la inducción teórica y realizaron prácticas siempre guiados por </w:t>
      </w:r>
      <w:r w:rsidR="00EA080A">
        <w:rPr>
          <w:rFonts w:asciiTheme="majorHAnsi" w:hAnsiTheme="majorHAnsi"/>
          <w:sz w:val="24"/>
          <w:lang w:val="es-CR"/>
        </w:rPr>
        <w:t>un asistente entrenado</w:t>
      </w:r>
      <w:r w:rsidRPr="005573D1">
        <w:rPr>
          <w:rFonts w:asciiTheme="majorHAnsi" w:hAnsiTheme="majorHAnsi"/>
          <w:sz w:val="24"/>
          <w:lang w:val="es-CR"/>
        </w:rPr>
        <w:t>.</w:t>
      </w:r>
    </w:p>
    <w:p w14:paraId="54D6742C" w14:textId="6CF983F4" w:rsidR="005573D1" w:rsidRDefault="005573D1" w:rsidP="005573D1">
      <w:pPr>
        <w:jc w:val="both"/>
        <w:rPr>
          <w:rFonts w:asciiTheme="majorHAnsi" w:hAnsiTheme="majorHAnsi"/>
          <w:sz w:val="24"/>
          <w:lang w:val="es-CR"/>
        </w:rPr>
      </w:pPr>
      <w:r w:rsidRPr="005573D1">
        <w:rPr>
          <w:rFonts w:asciiTheme="majorHAnsi" w:hAnsiTheme="majorHAnsi"/>
          <w:sz w:val="24"/>
          <w:lang w:val="es-CR"/>
        </w:rPr>
        <w:t xml:space="preserve"> </w:t>
      </w:r>
    </w:p>
    <w:p w14:paraId="308EEAF2" w14:textId="77777777" w:rsidR="00AC32BE" w:rsidRPr="005966A6" w:rsidRDefault="00AC32BE" w:rsidP="00AC32BE">
      <w:pPr>
        <w:pStyle w:val="Ttulo1"/>
        <w:rPr>
          <w:lang w:val="es-CR"/>
        </w:rPr>
      </w:pPr>
      <w:bookmarkStart w:id="12" w:name="_Toc30006584"/>
      <w:r>
        <w:rPr>
          <w:lang w:val="es-CR"/>
        </w:rPr>
        <w:lastRenderedPageBreak/>
        <w:t>Resultados y discusión</w:t>
      </w:r>
      <w:bookmarkEnd w:id="12"/>
    </w:p>
    <w:p w14:paraId="75D81EA0" w14:textId="77777777" w:rsidR="00AC32BE" w:rsidRPr="00824EF0" w:rsidRDefault="006132AC" w:rsidP="00AC32BE">
      <w:pPr>
        <w:pStyle w:val="Ttulo2"/>
        <w:rPr>
          <w:rFonts w:asciiTheme="majorHAnsi" w:hAnsiTheme="majorHAnsi"/>
          <w:color w:val="000000" w:themeColor="text1"/>
          <w:sz w:val="24"/>
          <w:lang w:val="es-CR"/>
        </w:rPr>
      </w:pPr>
      <w:bookmarkStart w:id="13" w:name="_Toc30006585"/>
      <w:r w:rsidRPr="00824EF0">
        <w:rPr>
          <w:rFonts w:asciiTheme="majorHAnsi" w:hAnsiTheme="majorHAnsi"/>
          <w:color w:val="000000" w:themeColor="text1"/>
          <w:sz w:val="24"/>
          <w:lang w:val="es-CR"/>
        </w:rPr>
        <w:t>Tortuga baula</w:t>
      </w:r>
      <w:bookmarkEnd w:id="13"/>
    </w:p>
    <w:p w14:paraId="7F1BE2B9" w14:textId="77777777" w:rsidR="006132AC" w:rsidRPr="00824EF0" w:rsidRDefault="006132AC" w:rsidP="006132AC">
      <w:pPr>
        <w:pStyle w:val="Ttulo3"/>
        <w:rPr>
          <w:i w:val="0"/>
          <w:color w:val="000000" w:themeColor="text1"/>
          <w:lang w:val="es-CR"/>
        </w:rPr>
      </w:pPr>
      <w:r w:rsidRPr="00824EF0">
        <w:rPr>
          <w:i w:val="0"/>
          <w:color w:val="000000" w:themeColor="text1"/>
          <w:lang w:val="es-CR"/>
        </w:rPr>
        <w:t>Número de nidadas</w:t>
      </w:r>
    </w:p>
    <w:p w14:paraId="6BD5C41F" w14:textId="3D9F9BAD" w:rsidR="00D82798" w:rsidRPr="00824EF0" w:rsidRDefault="007E0C94" w:rsidP="00285B1D">
      <w:pPr>
        <w:jc w:val="both"/>
        <w:rPr>
          <w:rFonts w:asciiTheme="majorHAnsi" w:hAnsiTheme="majorHAnsi"/>
          <w:color w:val="000000" w:themeColor="text1"/>
          <w:sz w:val="24"/>
          <w:lang w:val="es-CR"/>
        </w:rPr>
      </w:pPr>
      <w:r>
        <w:rPr>
          <w:rFonts w:asciiTheme="majorHAnsi" w:hAnsiTheme="majorHAnsi"/>
          <w:color w:val="000000" w:themeColor="text1"/>
          <w:sz w:val="24"/>
          <w:lang w:val="es-CR"/>
        </w:rPr>
        <w:t>Durante la temporada 2019 se presentaron un total de 478</w:t>
      </w:r>
      <w:r w:rsidR="00922AFB" w:rsidRPr="00824EF0">
        <w:rPr>
          <w:rFonts w:asciiTheme="majorHAnsi" w:hAnsiTheme="majorHAnsi"/>
          <w:color w:val="000000" w:themeColor="text1"/>
          <w:sz w:val="24"/>
          <w:lang w:val="es-CR"/>
        </w:rPr>
        <w:t xml:space="preserve"> eventos de anidación de</w:t>
      </w:r>
      <w:r>
        <w:rPr>
          <w:rFonts w:asciiTheme="majorHAnsi" w:hAnsiTheme="majorHAnsi"/>
          <w:color w:val="000000" w:themeColor="text1"/>
          <w:sz w:val="24"/>
          <w:lang w:val="es-CR"/>
        </w:rPr>
        <w:t xml:space="preserve"> tortuga baula de los cuales 296</w:t>
      </w:r>
      <w:r w:rsidR="00922AFB" w:rsidRPr="00824EF0">
        <w:rPr>
          <w:rFonts w:asciiTheme="majorHAnsi" w:hAnsiTheme="majorHAnsi"/>
          <w:color w:val="000000" w:themeColor="text1"/>
          <w:sz w:val="24"/>
          <w:lang w:val="es-CR"/>
        </w:rPr>
        <w:t xml:space="preserve"> fueron exitosos. En comparación a las </w:t>
      </w:r>
      <w:r>
        <w:rPr>
          <w:rFonts w:asciiTheme="majorHAnsi" w:hAnsiTheme="majorHAnsi"/>
          <w:color w:val="000000" w:themeColor="text1"/>
          <w:sz w:val="24"/>
          <w:lang w:val="es-CR"/>
        </w:rPr>
        <w:t>temporadas anteriores esta ha sido la tercera temporada con la anidación más alta, después de las temporadas 2012 y</w:t>
      </w:r>
      <w:r w:rsidR="00285B1D">
        <w:rPr>
          <w:rFonts w:asciiTheme="majorHAnsi" w:hAnsiTheme="majorHAnsi"/>
          <w:color w:val="000000" w:themeColor="text1"/>
          <w:sz w:val="24"/>
          <w:lang w:val="es-CR"/>
        </w:rPr>
        <w:t xml:space="preserve"> </w:t>
      </w:r>
      <w:r>
        <w:rPr>
          <w:rFonts w:asciiTheme="majorHAnsi" w:hAnsiTheme="majorHAnsi"/>
          <w:color w:val="000000" w:themeColor="text1"/>
          <w:sz w:val="24"/>
          <w:lang w:val="es-CR"/>
        </w:rPr>
        <w:t>2015, respectivamente (Fig. 6).</w:t>
      </w:r>
      <w:r w:rsidR="00285B1D">
        <w:rPr>
          <w:rFonts w:asciiTheme="majorHAnsi" w:hAnsiTheme="majorHAnsi"/>
          <w:color w:val="000000" w:themeColor="text1"/>
          <w:sz w:val="24"/>
          <w:lang w:val="es-CR"/>
        </w:rPr>
        <w:t xml:space="preserve"> Tal como hemos descrito en informes anteriores, el número de nidadas es fluctuante con picos altos y bajos a través del tiempo, tal como se ha documentado en otros playas como Gandoca y Reserva Pacuare </w:t>
      </w:r>
      <w:r w:rsidR="00D82798" w:rsidRPr="00824EF0">
        <w:rPr>
          <w:rFonts w:asciiTheme="majorHAnsi" w:hAnsiTheme="majorHAnsi"/>
          <w:color w:val="000000" w:themeColor="text1"/>
          <w:sz w:val="24"/>
          <w:lang w:val="es-CR"/>
        </w:rPr>
        <w:t xml:space="preserve">(Troëng </w:t>
      </w:r>
      <w:r w:rsidR="00D82798" w:rsidRPr="00824EF0">
        <w:rPr>
          <w:rFonts w:asciiTheme="majorHAnsi" w:hAnsiTheme="majorHAnsi"/>
          <w:i/>
          <w:color w:val="000000" w:themeColor="text1"/>
          <w:sz w:val="24"/>
          <w:lang w:val="es-CR"/>
        </w:rPr>
        <w:t>et al</w:t>
      </w:r>
      <w:r w:rsidR="00D82798" w:rsidRPr="00824EF0">
        <w:rPr>
          <w:rFonts w:asciiTheme="majorHAnsi" w:hAnsiTheme="majorHAnsi"/>
          <w:color w:val="000000" w:themeColor="text1"/>
          <w:sz w:val="24"/>
          <w:lang w:val="es-CR"/>
        </w:rPr>
        <w:t>. 2004, Chacón-Chaverri y Eckert 2007</w:t>
      </w:r>
      <w:r w:rsidR="00285B1D">
        <w:rPr>
          <w:rFonts w:asciiTheme="majorHAnsi" w:hAnsiTheme="majorHAnsi"/>
          <w:color w:val="000000" w:themeColor="text1"/>
          <w:sz w:val="24"/>
          <w:lang w:val="es-CR"/>
        </w:rPr>
        <w:t xml:space="preserve">, Rivas </w:t>
      </w:r>
      <w:r w:rsidR="00285B1D" w:rsidRPr="00285B1D">
        <w:rPr>
          <w:rFonts w:asciiTheme="majorHAnsi" w:hAnsiTheme="majorHAnsi"/>
          <w:i/>
          <w:color w:val="000000" w:themeColor="text1"/>
          <w:sz w:val="24"/>
          <w:lang w:val="es-CR"/>
        </w:rPr>
        <w:t>et al</w:t>
      </w:r>
      <w:r w:rsidR="00285B1D">
        <w:rPr>
          <w:rFonts w:asciiTheme="majorHAnsi" w:hAnsiTheme="majorHAnsi"/>
          <w:color w:val="000000" w:themeColor="text1"/>
          <w:sz w:val="24"/>
          <w:lang w:val="es-CR"/>
        </w:rPr>
        <w:t>. 2016</w:t>
      </w:r>
      <w:r w:rsidR="00D82798" w:rsidRPr="00824EF0">
        <w:rPr>
          <w:rFonts w:asciiTheme="majorHAnsi" w:hAnsiTheme="majorHAnsi"/>
          <w:color w:val="000000" w:themeColor="text1"/>
          <w:sz w:val="24"/>
          <w:lang w:val="es-CR"/>
        </w:rPr>
        <w:t xml:space="preserve">). </w:t>
      </w:r>
    </w:p>
    <w:p w14:paraId="02D1CF47" w14:textId="4F09764F" w:rsidR="00D82798" w:rsidRDefault="007E0C94" w:rsidP="00D82798">
      <w:pPr>
        <w:jc w:val="center"/>
        <w:rPr>
          <w:rFonts w:asciiTheme="majorHAnsi" w:hAnsiTheme="majorHAnsi"/>
          <w:sz w:val="24"/>
          <w:lang w:val="es-CR"/>
        </w:rPr>
      </w:pPr>
      <w:r>
        <w:rPr>
          <w:rFonts w:asciiTheme="majorHAnsi" w:hAnsiTheme="majorHAnsi"/>
          <w:noProof/>
          <w:sz w:val="24"/>
          <w:lang w:val="es-CR" w:eastAsia="es-CR"/>
        </w:rPr>
        <w:drawing>
          <wp:inline distT="0" distB="0" distL="0" distR="0" wp14:anchorId="1E2E73B2" wp14:editId="25191A0F">
            <wp:extent cx="5139690" cy="2749550"/>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5139690" cy="2749550"/>
                    </a:xfrm>
                    <a:prstGeom prst="rect">
                      <a:avLst/>
                    </a:prstGeom>
                    <a:noFill/>
                  </pic:spPr>
                </pic:pic>
              </a:graphicData>
            </a:graphic>
          </wp:inline>
        </w:drawing>
      </w:r>
    </w:p>
    <w:p w14:paraId="46098D91" w14:textId="54249D62" w:rsidR="00D82798" w:rsidRPr="00824EF0" w:rsidRDefault="00285B1D" w:rsidP="009276C3">
      <w:pPr>
        <w:jc w:val="both"/>
        <w:rPr>
          <w:rFonts w:asciiTheme="majorHAnsi" w:hAnsiTheme="majorHAnsi"/>
          <w:color w:val="000000" w:themeColor="text1"/>
          <w:sz w:val="24"/>
          <w:lang w:val="es-CR"/>
        </w:rPr>
      </w:pPr>
      <w:r>
        <w:rPr>
          <w:rFonts w:asciiTheme="majorHAnsi" w:hAnsiTheme="majorHAnsi"/>
          <w:b/>
          <w:color w:val="000000" w:themeColor="text1"/>
          <w:sz w:val="24"/>
          <w:lang w:val="es-CR"/>
        </w:rPr>
        <w:t>Figura 6</w:t>
      </w:r>
      <w:r w:rsidR="00D82798" w:rsidRPr="00824EF0">
        <w:rPr>
          <w:rFonts w:asciiTheme="majorHAnsi" w:hAnsiTheme="majorHAnsi"/>
          <w:color w:val="000000" w:themeColor="text1"/>
          <w:sz w:val="24"/>
          <w:lang w:val="es-CR"/>
        </w:rPr>
        <w:t>. Número de nidadas de tortuga baula (</w:t>
      </w:r>
      <w:r w:rsidR="00D82798" w:rsidRPr="00824EF0">
        <w:rPr>
          <w:rFonts w:asciiTheme="majorHAnsi" w:hAnsiTheme="majorHAnsi"/>
          <w:i/>
          <w:color w:val="000000" w:themeColor="text1"/>
          <w:sz w:val="24"/>
          <w:lang w:val="es-CR"/>
        </w:rPr>
        <w:t>Dermochelys coriacea</w:t>
      </w:r>
      <w:r w:rsidR="00D82798" w:rsidRPr="00824EF0">
        <w:rPr>
          <w:rFonts w:asciiTheme="majorHAnsi" w:hAnsiTheme="majorHAnsi"/>
          <w:color w:val="000000" w:themeColor="text1"/>
          <w:sz w:val="24"/>
          <w:lang w:val="es-CR"/>
        </w:rPr>
        <w:t xml:space="preserve">) presentadas en </w:t>
      </w:r>
      <w:r w:rsidR="007E0C94">
        <w:rPr>
          <w:rFonts w:asciiTheme="majorHAnsi" w:hAnsiTheme="majorHAnsi"/>
          <w:color w:val="000000" w:themeColor="text1"/>
          <w:sz w:val="24"/>
          <w:lang w:val="es-CR"/>
        </w:rPr>
        <w:t xml:space="preserve">la Barra Norte de </w:t>
      </w:r>
      <w:r w:rsidR="00242DBE">
        <w:rPr>
          <w:rFonts w:asciiTheme="majorHAnsi" w:hAnsiTheme="majorHAnsi"/>
          <w:color w:val="000000" w:themeColor="text1"/>
          <w:sz w:val="24"/>
          <w:lang w:val="es-CR"/>
        </w:rPr>
        <w:t>Pacuare desde la temporada 2012</w:t>
      </w:r>
      <w:r w:rsidR="00D82798" w:rsidRPr="00824EF0">
        <w:rPr>
          <w:rFonts w:asciiTheme="majorHAnsi" w:hAnsiTheme="majorHAnsi"/>
          <w:color w:val="000000" w:themeColor="text1"/>
          <w:sz w:val="24"/>
          <w:lang w:val="es-CR"/>
        </w:rPr>
        <w:t>.</w:t>
      </w:r>
    </w:p>
    <w:p w14:paraId="7788C50C" w14:textId="3367534F" w:rsidR="00D82798" w:rsidRPr="00824EF0" w:rsidRDefault="009276C3" w:rsidP="00510E00">
      <w:pPr>
        <w:jc w:val="both"/>
        <w:rPr>
          <w:rFonts w:asciiTheme="majorHAnsi" w:hAnsiTheme="majorHAnsi"/>
          <w:color w:val="000000" w:themeColor="text1"/>
          <w:sz w:val="24"/>
          <w:lang w:val="es-ES"/>
        </w:rPr>
      </w:pPr>
      <w:r w:rsidRPr="00824EF0">
        <w:rPr>
          <w:rFonts w:asciiTheme="majorHAnsi" w:hAnsiTheme="majorHAnsi"/>
          <w:color w:val="000000" w:themeColor="text1"/>
          <w:sz w:val="24"/>
          <w:lang w:val="es-ES"/>
        </w:rPr>
        <w:t xml:space="preserve">La mayor cantidad de nidadas de tortuga </w:t>
      </w:r>
      <w:proofErr w:type="spellStart"/>
      <w:r w:rsidRPr="00824EF0">
        <w:rPr>
          <w:rFonts w:asciiTheme="majorHAnsi" w:hAnsiTheme="majorHAnsi"/>
          <w:color w:val="000000" w:themeColor="text1"/>
          <w:sz w:val="24"/>
          <w:lang w:val="es-ES"/>
        </w:rPr>
        <w:t>baula</w:t>
      </w:r>
      <w:proofErr w:type="spellEnd"/>
      <w:r w:rsidRPr="00824EF0">
        <w:rPr>
          <w:rFonts w:asciiTheme="majorHAnsi" w:hAnsiTheme="majorHAnsi"/>
          <w:color w:val="000000" w:themeColor="text1"/>
          <w:sz w:val="24"/>
          <w:lang w:val="es-ES"/>
        </w:rPr>
        <w:t xml:space="preserve"> se presentó en </w:t>
      </w:r>
      <w:r w:rsidR="003A1BF3">
        <w:rPr>
          <w:rFonts w:asciiTheme="majorHAnsi" w:hAnsiTheme="majorHAnsi"/>
          <w:color w:val="000000" w:themeColor="text1"/>
          <w:sz w:val="24"/>
          <w:lang w:val="es-ES"/>
        </w:rPr>
        <w:t>abril y mayo</w:t>
      </w:r>
      <w:r w:rsidRPr="00824EF0">
        <w:rPr>
          <w:rFonts w:asciiTheme="majorHAnsi" w:hAnsiTheme="majorHAnsi"/>
          <w:color w:val="000000" w:themeColor="text1"/>
          <w:sz w:val="24"/>
          <w:lang w:val="es-ES"/>
        </w:rPr>
        <w:t xml:space="preserve"> c</w:t>
      </w:r>
      <w:r w:rsidR="003A1BF3">
        <w:rPr>
          <w:rFonts w:asciiTheme="majorHAnsi" w:hAnsiTheme="majorHAnsi"/>
          <w:color w:val="000000" w:themeColor="text1"/>
          <w:sz w:val="24"/>
          <w:lang w:val="es-ES"/>
        </w:rPr>
        <w:t>on 135 y 95</w:t>
      </w:r>
      <w:r w:rsidRPr="00824EF0">
        <w:rPr>
          <w:rFonts w:asciiTheme="majorHAnsi" w:hAnsiTheme="majorHAnsi"/>
          <w:color w:val="000000" w:themeColor="text1"/>
          <w:sz w:val="24"/>
          <w:lang w:val="es-ES"/>
        </w:rPr>
        <w:t xml:space="preserve"> </w:t>
      </w:r>
      <w:r w:rsidR="003A1BF3">
        <w:rPr>
          <w:rFonts w:asciiTheme="majorHAnsi" w:hAnsiTheme="majorHAnsi"/>
          <w:color w:val="000000" w:themeColor="text1"/>
          <w:sz w:val="24"/>
          <w:lang w:val="es-ES"/>
        </w:rPr>
        <w:t>nidadas respectivamente (Fig. 7</w:t>
      </w:r>
      <w:r w:rsidRPr="00824EF0">
        <w:rPr>
          <w:rFonts w:asciiTheme="majorHAnsi" w:hAnsiTheme="majorHAnsi"/>
          <w:color w:val="000000" w:themeColor="text1"/>
          <w:sz w:val="24"/>
          <w:lang w:val="es-ES"/>
        </w:rPr>
        <w:t xml:space="preserve">). Durante </w:t>
      </w:r>
      <w:r w:rsidR="003A1BF3">
        <w:rPr>
          <w:rFonts w:asciiTheme="majorHAnsi" w:hAnsiTheme="majorHAnsi"/>
          <w:color w:val="000000" w:themeColor="text1"/>
          <w:sz w:val="24"/>
          <w:lang w:val="es-ES"/>
        </w:rPr>
        <w:t>agosto</w:t>
      </w:r>
      <w:r w:rsidR="007522E1">
        <w:rPr>
          <w:rFonts w:asciiTheme="majorHAnsi" w:hAnsiTheme="majorHAnsi"/>
          <w:color w:val="000000" w:themeColor="text1"/>
          <w:sz w:val="24"/>
          <w:lang w:val="es-ES"/>
        </w:rPr>
        <w:t xml:space="preserve"> solamente se presentó </w:t>
      </w:r>
      <w:r w:rsidR="00690935" w:rsidRPr="00824EF0">
        <w:rPr>
          <w:rFonts w:asciiTheme="majorHAnsi" w:hAnsiTheme="majorHAnsi"/>
          <w:color w:val="000000" w:themeColor="text1"/>
          <w:sz w:val="24"/>
          <w:lang w:val="es-ES"/>
        </w:rPr>
        <w:t>una</w:t>
      </w:r>
      <w:r w:rsidRPr="00824EF0">
        <w:rPr>
          <w:rFonts w:asciiTheme="majorHAnsi" w:hAnsiTheme="majorHAnsi"/>
          <w:color w:val="000000" w:themeColor="text1"/>
          <w:sz w:val="24"/>
          <w:lang w:val="es-ES"/>
        </w:rPr>
        <w:t xml:space="preserve"> nidada, mientras que </w:t>
      </w:r>
      <w:r w:rsidR="003A1BF3">
        <w:rPr>
          <w:rFonts w:asciiTheme="majorHAnsi" w:hAnsiTheme="majorHAnsi"/>
          <w:color w:val="000000" w:themeColor="text1"/>
          <w:sz w:val="24"/>
          <w:lang w:val="es-ES"/>
        </w:rPr>
        <w:t>en julio</w:t>
      </w:r>
      <w:r w:rsidR="00690935" w:rsidRPr="00824EF0">
        <w:rPr>
          <w:rFonts w:asciiTheme="majorHAnsi" w:hAnsiTheme="majorHAnsi"/>
          <w:color w:val="000000" w:themeColor="text1"/>
          <w:sz w:val="24"/>
          <w:lang w:val="es-ES"/>
        </w:rPr>
        <w:t xml:space="preserve"> no </w:t>
      </w:r>
      <w:r w:rsidRPr="00824EF0">
        <w:rPr>
          <w:rFonts w:asciiTheme="majorHAnsi" w:hAnsiTheme="majorHAnsi"/>
          <w:color w:val="000000" w:themeColor="text1"/>
          <w:sz w:val="24"/>
          <w:lang w:val="es-ES"/>
        </w:rPr>
        <w:t xml:space="preserve">se contabilizó ninguna. Este patrón fue similar al presentado históricamente en Playa </w:t>
      </w:r>
      <w:proofErr w:type="spellStart"/>
      <w:r w:rsidRPr="00824EF0">
        <w:rPr>
          <w:rFonts w:asciiTheme="majorHAnsi" w:hAnsiTheme="majorHAnsi"/>
          <w:color w:val="000000" w:themeColor="text1"/>
          <w:sz w:val="24"/>
          <w:lang w:val="es-ES"/>
        </w:rPr>
        <w:t>Gandoca</w:t>
      </w:r>
      <w:proofErr w:type="spellEnd"/>
      <w:r w:rsidRPr="00824EF0">
        <w:rPr>
          <w:rFonts w:asciiTheme="majorHAnsi" w:hAnsiTheme="majorHAnsi"/>
          <w:color w:val="000000" w:themeColor="text1"/>
          <w:sz w:val="24"/>
          <w:lang w:val="es-ES"/>
        </w:rPr>
        <w:t xml:space="preserve">, en donde el 71.3 % de las nidadas se presentan en abril y mayo y el observado en Playa </w:t>
      </w:r>
      <w:proofErr w:type="spellStart"/>
      <w:r w:rsidRPr="00824EF0">
        <w:rPr>
          <w:rFonts w:asciiTheme="majorHAnsi" w:hAnsiTheme="majorHAnsi"/>
          <w:color w:val="000000" w:themeColor="text1"/>
          <w:sz w:val="24"/>
          <w:lang w:val="es-ES"/>
        </w:rPr>
        <w:t>Pacuare</w:t>
      </w:r>
      <w:proofErr w:type="spellEnd"/>
      <w:r w:rsidRPr="00824EF0">
        <w:rPr>
          <w:rFonts w:asciiTheme="majorHAnsi" w:hAnsiTheme="majorHAnsi"/>
          <w:color w:val="000000" w:themeColor="text1"/>
          <w:sz w:val="24"/>
          <w:lang w:val="es-ES"/>
        </w:rPr>
        <w:t xml:space="preserve"> durante las últimas dos temporadas (Chacón-Chaverri y </w:t>
      </w:r>
      <w:proofErr w:type="spellStart"/>
      <w:r w:rsidRPr="00824EF0">
        <w:rPr>
          <w:rFonts w:asciiTheme="majorHAnsi" w:hAnsiTheme="majorHAnsi"/>
          <w:color w:val="000000" w:themeColor="text1"/>
          <w:sz w:val="24"/>
          <w:lang w:val="es-ES"/>
        </w:rPr>
        <w:t>Eckert</w:t>
      </w:r>
      <w:proofErr w:type="spellEnd"/>
      <w:r w:rsidRPr="00824EF0">
        <w:rPr>
          <w:rFonts w:asciiTheme="majorHAnsi" w:hAnsiTheme="majorHAnsi"/>
          <w:color w:val="000000" w:themeColor="text1"/>
          <w:sz w:val="24"/>
          <w:lang w:val="es-ES"/>
        </w:rPr>
        <w:t xml:space="preserve"> 2007, Fonseca y Chacón 2012, Marion y Chacón 2013).</w:t>
      </w:r>
      <w:r w:rsidR="003A1BF3">
        <w:rPr>
          <w:rFonts w:asciiTheme="majorHAnsi" w:hAnsiTheme="majorHAnsi"/>
          <w:color w:val="000000" w:themeColor="text1"/>
          <w:sz w:val="24"/>
          <w:lang w:val="es-ES"/>
        </w:rPr>
        <w:t xml:space="preserve"> En el caso de la Barra Norte de </w:t>
      </w:r>
      <w:proofErr w:type="spellStart"/>
      <w:r w:rsidR="003A1BF3">
        <w:rPr>
          <w:rFonts w:asciiTheme="majorHAnsi" w:hAnsiTheme="majorHAnsi"/>
          <w:color w:val="000000" w:themeColor="text1"/>
          <w:sz w:val="24"/>
          <w:lang w:val="es-ES"/>
        </w:rPr>
        <w:t>Pacuare</w:t>
      </w:r>
      <w:proofErr w:type="spellEnd"/>
      <w:r w:rsidR="003A1BF3">
        <w:rPr>
          <w:rFonts w:asciiTheme="majorHAnsi" w:hAnsiTheme="majorHAnsi"/>
          <w:color w:val="000000" w:themeColor="text1"/>
          <w:sz w:val="24"/>
          <w:lang w:val="es-ES"/>
        </w:rPr>
        <w:t xml:space="preserve">, </w:t>
      </w:r>
      <w:r w:rsidR="003A1BF3">
        <w:rPr>
          <w:rFonts w:asciiTheme="majorHAnsi" w:hAnsiTheme="majorHAnsi"/>
          <w:color w:val="000000" w:themeColor="text1"/>
          <w:sz w:val="24"/>
          <w:lang w:val="es-ES"/>
        </w:rPr>
        <w:lastRenderedPageBreak/>
        <w:t>desde 2012, el 69,28% de las nidadas registradas han ocurrido entre abril y mayo, siendo abril el mes con la mayor cantidad (Fig. 8).</w:t>
      </w:r>
    </w:p>
    <w:p w14:paraId="54FC583E" w14:textId="1C89C0E3" w:rsidR="009276C3" w:rsidRDefault="003A1BF3" w:rsidP="009276C3">
      <w:pPr>
        <w:jc w:val="center"/>
        <w:rPr>
          <w:rFonts w:asciiTheme="majorHAnsi" w:hAnsiTheme="majorHAnsi"/>
          <w:sz w:val="24"/>
          <w:lang w:val="es-ES"/>
        </w:rPr>
      </w:pPr>
      <w:r>
        <w:rPr>
          <w:rFonts w:asciiTheme="majorHAnsi" w:hAnsiTheme="majorHAnsi"/>
          <w:noProof/>
          <w:sz w:val="24"/>
          <w:lang w:val="es-CR" w:eastAsia="es-CR"/>
        </w:rPr>
        <w:drawing>
          <wp:inline distT="0" distB="0" distL="0" distR="0" wp14:anchorId="7B0CC568" wp14:editId="507B12B6">
            <wp:extent cx="4572635" cy="27495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572635" cy="2749550"/>
                    </a:xfrm>
                    <a:prstGeom prst="rect">
                      <a:avLst/>
                    </a:prstGeom>
                    <a:noFill/>
                  </pic:spPr>
                </pic:pic>
              </a:graphicData>
            </a:graphic>
          </wp:inline>
        </w:drawing>
      </w:r>
    </w:p>
    <w:p w14:paraId="6FD2182A" w14:textId="001AF700" w:rsidR="009276C3" w:rsidRPr="00824EF0" w:rsidRDefault="003A1BF3" w:rsidP="009276C3">
      <w:pPr>
        <w:jc w:val="both"/>
        <w:rPr>
          <w:rFonts w:asciiTheme="majorHAnsi" w:hAnsiTheme="majorHAnsi"/>
          <w:color w:val="000000" w:themeColor="text1"/>
          <w:sz w:val="24"/>
          <w:lang w:val="es-ES"/>
        </w:rPr>
      </w:pPr>
      <w:r>
        <w:rPr>
          <w:rFonts w:asciiTheme="majorHAnsi" w:hAnsiTheme="majorHAnsi"/>
          <w:b/>
          <w:color w:val="000000" w:themeColor="text1"/>
          <w:sz w:val="24"/>
          <w:lang w:val="es-ES"/>
        </w:rPr>
        <w:t>Figura 7</w:t>
      </w:r>
      <w:r w:rsidR="009276C3" w:rsidRPr="00824EF0">
        <w:rPr>
          <w:rFonts w:asciiTheme="majorHAnsi" w:hAnsiTheme="majorHAnsi"/>
          <w:color w:val="000000" w:themeColor="text1"/>
          <w:sz w:val="24"/>
          <w:lang w:val="es-ES"/>
        </w:rPr>
        <w:t xml:space="preserve">. Distribución temporal de las nidadas de tortuga </w:t>
      </w:r>
      <w:proofErr w:type="spellStart"/>
      <w:r w:rsidR="009276C3" w:rsidRPr="00824EF0">
        <w:rPr>
          <w:rFonts w:asciiTheme="majorHAnsi" w:hAnsiTheme="majorHAnsi"/>
          <w:color w:val="000000" w:themeColor="text1"/>
          <w:sz w:val="24"/>
          <w:lang w:val="es-ES"/>
        </w:rPr>
        <w:t>baula</w:t>
      </w:r>
      <w:proofErr w:type="spellEnd"/>
      <w:r w:rsidR="009276C3" w:rsidRPr="00824EF0">
        <w:rPr>
          <w:rFonts w:asciiTheme="majorHAnsi" w:hAnsiTheme="majorHAnsi"/>
          <w:color w:val="000000" w:themeColor="text1"/>
          <w:sz w:val="24"/>
          <w:lang w:val="es-ES"/>
        </w:rPr>
        <w:t xml:space="preserve"> (</w:t>
      </w:r>
      <w:proofErr w:type="spellStart"/>
      <w:r w:rsidR="009276C3" w:rsidRPr="00824EF0">
        <w:rPr>
          <w:rFonts w:asciiTheme="majorHAnsi" w:hAnsiTheme="majorHAnsi"/>
          <w:i/>
          <w:color w:val="000000" w:themeColor="text1"/>
          <w:sz w:val="24"/>
          <w:lang w:val="es-ES"/>
        </w:rPr>
        <w:t>Dermochelys</w:t>
      </w:r>
      <w:proofErr w:type="spellEnd"/>
      <w:r w:rsidR="009276C3" w:rsidRPr="00824EF0">
        <w:rPr>
          <w:rFonts w:asciiTheme="majorHAnsi" w:hAnsiTheme="majorHAnsi"/>
          <w:i/>
          <w:color w:val="000000" w:themeColor="text1"/>
          <w:sz w:val="24"/>
          <w:lang w:val="es-ES"/>
        </w:rPr>
        <w:t xml:space="preserve"> </w:t>
      </w:r>
      <w:proofErr w:type="spellStart"/>
      <w:r w:rsidR="009276C3" w:rsidRPr="00824EF0">
        <w:rPr>
          <w:rFonts w:asciiTheme="majorHAnsi" w:hAnsiTheme="majorHAnsi"/>
          <w:i/>
          <w:color w:val="000000" w:themeColor="text1"/>
          <w:sz w:val="24"/>
          <w:lang w:val="es-ES"/>
        </w:rPr>
        <w:t>coriacea</w:t>
      </w:r>
      <w:proofErr w:type="spellEnd"/>
      <w:r w:rsidR="009276C3" w:rsidRPr="00824EF0">
        <w:rPr>
          <w:rFonts w:asciiTheme="majorHAnsi" w:hAnsiTheme="majorHAnsi"/>
          <w:color w:val="000000" w:themeColor="text1"/>
          <w:sz w:val="24"/>
          <w:lang w:val="es-ES"/>
        </w:rPr>
        <w:t xml:space="preserve">) en </w:t>
      </w:r>
      <w:r>
        <w:rPr>
          <w:rFonts w:asciiTheme="majorHAnsi" w:hAnsiTheme="majorHAnsi"/>
          <w:color w:val="000000" w:themeColor="text1"/>
          <w:sz w:val="24"/>
          <w:lang w:val="es-ES"/>
        </w:rPr>
        <w:t>la Barra Norte de</w:t>
      </w:r>
      <w:r w:rsidR="009276C3" w:rsidRPr="00824EF0">
        <w:rPr>
          <w:rFonts w:asciiTheme="majorHAnsi" w:hAnsiTheme="majorHAnsi"/>
          <w:color w:val="000000" w:themeColor="text1"/>
          <w:sz w:val="24"/>
          <w:lang w:val="es-ES"/>
        </w:rPr>
        <w:t xml:space="preserve"> </w:t>
      </w:r>
      <w:proofErr w:type="spellStart"/>
      <w:r w:rsidR="009276C3" w:rsidRPr="00824EF0">
        <w:rPr>
          <w:rFonts w:asciiTheme="majorHAnsi" w:hAnsiTheme="majorHAnsi"/>
          <w:color w:val="000000" w:themeColor="text1"/>
          <w:sz w:val="24"/>
          <w:lang w:val="es-ES"/>
        </w:rPr>
        <w:t>Pacuare</w:t>
      </w:r>
      <w:proofErr w:type="spellEnd"/>
      <w:r w:rsidR="009276C3" w:rsidRPr="00824EF0">
        <w:rPr>
          <w:rFonts w:asciiTheme="majorHAnsi" w:hAnsiTheme="majorHAnsi"/>
          <w:color w:val="000000" w:themeColor="text1"/>
          <w:sz w:val="24"/>
          <w:lang w:val="es-ES"/>
        </w:rPr>
        <w:t>, Costa Rica</w:t>
      </w:r>
      <w:r w:rsidR="00752D9E" w:rsidRPr="00824EF0">
        <w:rPr>
          <w:rFonts w:asciiTheme="majorHAnsi" w:hAnsiTheme="majorHAnsi"/>
          <w:color w:val="000000" w:themeColor="text1"/>
          <w:sz w:val="24"/>
          <w:lang w:val="es-ES"/>
        </w:rPr>
        <w:t>.</w:t>
      </w:r>
    </w:p>
    <w:p w14:paraId="11E22FDA" w14:textId="41EE766E" w:rsidR="003A1BF3" w:rsidRDefault="003A1BF3" w:rsidP="003A1BF3">
      <w:pPr>
        <w:jc w:val="center"/>
        <w:rPr>
          <w:rFonts w:asciiTheme="majorHAnsi" w:hAnsiTheme="majorHAnsi"/>
          <w:color w:val="000000" w:themeColor="text1"/>
          <w:sz w:val="24"/>
          <w:lang w:val="es-CR"/>
        </w:rPr>
      </w:pPr>
      <w:r>
        <w:rPr>
          <w:rFonts w:asciiTheme="majorHAnsi" w:hAnsiTheme="majorHAnsi"/>
          <w:noProof/>
          <w:color w:val="000000" w:themeColor="text1"/>
          <w:sz w:val="24"/>
          <w:lang w:val="es-CR" w:eastAsia="es-CR"/>
        </w:rPr>
        <w:drawing>
          <wp:inline distT="0" distB="0" distL="0" distR="0" wp14:anchorId="13D64E9A" wp14:editId="684F3699">
            <wp:extent cx="4578350" cy="27495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578350" cy="2749550"/>
                    </a:xfrm>
                    <a:prstGeom prst="rect">
                      <a:avLst/>
                    </a:prstGeom>
                    <a:noFill/>
                  </pic:spPr>
                </pic:pic>
              </a:graphicData>
            </a:graphic>
          </wp:inline>
        </w:drawing>
      </w:r>
    </w:p>
    <w:p w14:paraId="73C0B4BC" w14:textId="2C0ECD4A" w:rsidR="003A1BF3" w:rsidRDefault="003A1BF3" w:rsidP="009276C3">
      <w:pPr>
        <w:jc w:val="both"/>
        <w:rPr>
          <w:rFonts w:asciiTheme="majorHAnsi" w:hAnsiTheme="majorHAnsi"/>
          <w:color w:val="000000" w:themeColor="text1"/>
          <w:sz w:val="24"/>
          <w:lang w:val="es-CR"/>
        </w:rPr>
      </w:pPr>
      <w:r>
        <w:rPr>
          <w:rFonts w:asciiTheme="majorHAnsi" w:hAnsiTheme="majorHAnsi"/>
          <w:b/>
          <w:color w:val="000000" w:themeColor="text1"/>
          <w:sz w:val="24"/>
          <w:lang w:val="es-ES"/>
        </w:rPr>
        <w:t>Figura 8</w:t>
      </w:r>
      <w:r w:rsidRPr="00824EF0">
        <w:rPr>
          <w:rFonts w:asciiTheme="majorHAnsi" w:hAnsiTheme="majorHAnsi"/>
          <w:color w:val="000000" w:themeColor="text1"/>
          <w:sz w:val="24"/>
          <w:lang w:val="es-ES"/>
        </w:rPr>
        <w:t>. Distribución temporal</w:t>
      </w:r>
      <w:r>
        <w:rPr>
          <w:rFonts w:asciiTheme="majorHAnsi" w:hAnsiTheme="majorHAnsi"/>
          <w:color w:val="000000" w:themeColor="text1"/>
          <w:sz w:val="24"/>
          <w:lang w:val="es-ES"/>
        </w:rPr>
        <w:t xml:space="preserve"> histórica</w:t>
      </w:r>
      <w:r w:rsidRPr="00824EF0">
        <w:rPr>
          <w:rFonts w:asciiTheme="majorHAnsi" w:hAnsiTheme="majorHAnsi"/>
          <w:color w:val="000000" w:themeColor="text1"/>
          <w:sz w:val="24"/>
          <w:lang w:val="es-ES"/>
        </w:rPr>
        <w:t xml:space="preserve"> de las nidadas de tortuga </w:t>
      </w:r>
      <w:proofErr w:type="spellStart"/>
      <w:r w:rsidRPr="00824EF0">
        <w:rPr>
          <w:rFonts w:asciiTheme="majorHAnsi" w:hAnsiTheme="majorHAnsi"/>
          <w:color w:val="000000" w:themeColor="text1"/>
          <w:sz w:val="24"/>
          <w:lang w:val="es-ES"/>
        </w:rPr>
        <w:t>baula</w:t>
      </w:r>
      <w:proofErr w:type="spellEnd"/>
      <w:r w:rsidRPr="00824EF0">
        <w:rPr>
          <w:rFonts w:asciiTheme="majorHAnsi" w:hAnsiTheme="majorHAnsi"/>
          <w:color w:val="000000" w:themeColor="text1"/>
          <w:sz w:val="24"/>
          <w:lang w:val="es-ES"/>
        </w:rPr>
        <w:t xml:space="preserve"> (</w:t>
      </w:r>
      <w:proofErr w:type="spellStart"/>
      <w:r w:rsidRPr="00824EF0">
        <w:rPr>
          <w:rFonts w:asciiTheme="majorHAnsi" w:hAnsiTheme="majorHAnsi"/>
          <w:i/>
          <w:color w:val="000000" w:themeColor="text1"/>
          <w:sz w:val="24"/>
          <w:lang w:val="es-ES"/>
        </w:rPr>
        <w:t>Dermochelys</w:t>
      </w:r>
      <w:proofErr w:type="spellEnd"/>
      <w:r w:rsidRPr="00824EF0">
        <w:rPr>
          <w:rFonts w:asciiTheme="majorHAnsi" w:hAnsiTheme="majorHAnsi"/>
          <w:i/>
          <w:color w:val="000000" w:themeColor="text1"/>
          <w:sz w:val="24"/>
          <w:lang w:val="es-ES"/>
        </w:rPr>
        <w:t xml:space="preserve"> </w:t>
      </w:r>
      <w:proofErr w:type="spellStart"/>
      <w:r w:rsidRPr="00824EF0">
        <w:rPr>
          <w:rFonts w:asciiTheme="majorHAnsi" w:hAnsiTheme="majorHAnsi"/>
          <w:i/>
          <w:color w:val="000000" w:themeColor="text1"/>
          <w:sz w:val="24"/>
          <w:lang w:val="es-ES"/>
        </w:rPr>
        <w:t>coriacea</w:t>
      </w:r>
      <w:proofErr w:type="spellEnd"/>
      <w:r w:rsidRPr="00824EF0">
        <w:rPr>
          <w:rFonts w:asciiTheme="majorHAnsi" w:hAnsiTheme="majorHAnsi"/>
          <w:color w:val="000000" w:themeColor="text1"/>
          <w:sz w:val="24"/>
          <w:lang w:val="es-ES"/>
        </w:rPr>
        <w:t xml:space="preserve">) en </w:t>
      </w:r>
      <w:r>
        <w:rPr>
          <w:rFonts w:asciiTheme="majorHAnsi" w:hAnsiTheme="majorHAnsi"/>
          <w:color w:val="000000" w:themeColor="text1"/>
          <w:sz w:val="24"/>
          <w:lang w:val="es-ES"/>
        </w:rPr>
        <w:t>la Barra Norte de</w:t>
      </w:r>
      <w:r w:rsidRPr="00824EF0">
        <w:rPr>
          <w:rFonts w:asciiTheme="majorHAnsi" w:hAnsiTheme="majorHAnsi"/>
          <w:color w:val="000000" w:themeColor="text1"/>
          <w:sz w:val="24"/>
          <w:lang w:val="es-ES"/>
        </w:rPr>
        <w:t xml:space="preserve"> </w:t>
      </w:r>
      <w:proofErr w:type="spellStart"/>
      <w:r w:rsidRPr="00824EF0">
        <w:rPr>
          <w:rFonts w:asciiTheme="majorHAnsi" w:hAnsiTheme="majorHAnsi"/>
          <w:color w:val="000000" w:themeColor="text1"/>
          <w:sz w:val="24"/>
          <w:lang w:val="es-ES"/>
        </w:rPr>
        <w:t>Pacuare</w:t>
      </w:r>
      <w:proofErr w:type="spellEnd"/>
      <w:r w:rsidRPr="00824EF0">
        <w:rPr>
          <w:rFonts w:asciiTheme="majorHAnsi" w:hAnsiTheme="majorHAnsi"/>
          <w:color w:val="000000" w:themeColor="text1"/>
          <w:sz w:val="24"/>
          <w:lang w:val="es-ES"/>
        </w:rPr>
        <w:t>, Costa Rica.</w:t>
      </w:r>
    </w:p>
    <w:p w14:paraId="69F5F4B2" w14:textId="2E014A4B" w:rsidR="00752D9E" w:rsidRPr="00824EF0" w:rsidRDefault="003A1BF3" w:rsidP="009276C3">
      <w:pPr>
        <w:jc w:val="both"/>
        <w:rPr>
          <w:rFonts w:asciiTheme="majorHAnsi" w:hAnsiTheme="majorHAnsi"/>
          <w:color w:val="000000" w:themeColor="text1"/>
          <w:sz w:val="24"/>
          <w:lang w:val="es-CR"/>
        </w:rPr>
      </w:pPr>
      <w:r>
        <w:rPr>
          <w:rFonts w:asciiTheme="majorHAnsi" w:hAnsiTheme="majorHAnsi"/>
          <w:color w:val="000000" w:themeColor="text1"/>
          <w:sz w:val="24"/>
          <w:lang w:val="es-CR"/>
        </w:rPr>
        <w:t>Durante la temporada 2019</w:t>
      </w:r>
      <w:r w:rsidR="00D23A34">
        <w:rPr>
          <w:rFonts w:asciiTheme="majorHAnsi" w:hAnsiTheme="majorHAnsi"/>
          <w:color w:val="000000" w:themeColor="text1"/>
          <w:sz w:val="24"/>
          <w:lang w:val="es-CR"/>
        </w:rPr>
        <w:t xml:space="preserve"> las nidadas se distribuyeron espacialmente de manera muy similar entre el mojón 1 y el 100, sin embargo, del mojon 100 hacia la desembocadura del Río Parismina la anidación fue bastante baja (no llegó ni </w:t>
      </w:r>
      <w:r w:rsidR="00D23A34">
        <w:rPr>
          <w:rFonts w:asciiTheme="majorHAnsi" w:hAnsiTheme="majorHAnsi"/>
          <w:color w:val="000000" w:themeColor="text1"/>
          <w:sz w:val="24"/>
          <w:lang w:val="es-CR"/>
        </w:rPr>
        <w:lastRenderedPageBreak/>
        <w:t xml:space="preserve">al 25% en comparación a otros partes de la playa). La anidación baja entre el mojón 101 y 144 posiblemente se debe a que hay sección de varios metros en donde se presenta una fuerte erosión, que reduce la posibilidad de que una tortuga anide exitosamente. </w:t>
      </w:r>
      <w:r w:rsidR="00501B9F">
        <w:rPr>
          <w:rFonts w:asciiTheme="majorHAnsi" w:hAnsiTheme="majorHAnsi"/>
          <w:color w:val="000000" w:themeColor="text1"/>
          <w:sz w:val="24"/>
          <w:lang w:val="es-CR"/>
        </w:rPr>
        <w:t xml:space="preserve"> </w:t>
      </w:r>
    </w:p>
    <w:p w14:paraId="1BB9512B" w14:textId="36091A04" w:rsidR="00824EF0" w:rsidRDefault="009A5D8D" w:rsidP="00D23A34">
      <w:pPr>
        <w:spacing w:after="120"/>
        <w:jc w:val="center"/>
        <w:rPr>
          <w:rFonts w:asciiTheme="majorHAnsi" w:hAnsiTheme="majorHAnsi"/>
          <w:sz w:val="24"/>
          <w:lang w:val="es-CR"/>
        </w:rPr>
      </w:pPr>
      <w:r>
        <w:rPr>
          <w:rFonts w:asciiTheme="majorHAnsi" w:hAnsiTheme="majorHAnsi"/>
          <w:noProof/>
          <w:sz w:val="24"/>
          <w:lang w:val="es-CR" w:eastAsia="es-CR"/>
        </w:rPr>
        <w:drawing>
          <wp:inline distT="0" distB="0" distL="0" distR="0" wp14:anchorId="255CFEF2" wp14:editId="3CF5A008">
            <wp:extent cx="4572635" cy="27495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572635" cy="2749550"/>
                    </a:xfrm>
                    <a:prstGeom prst="rect">
                      <a:avLst/>
                    </a:prstGeom>
                    <a:noFill/>
                  </pic:spPr>
                </pic:pic>
              </a:graphicData>
            </a:graphic>
          </wp:inline>
        </w:drawing>
      </w:r>
    </w:p>
    <w:p w14:paraId="2F6BA5CE" w14:textId="03A9A9D8" w:rsidR="0062793E" w:rsidRDefault="009A5D8D" w:rsidP="00824EF0">
      <w:pPr>
        <w:jc w:val="both"/>
        <w:rPr>
          <w:rFonts w:asciiTheme="majorHAnsi" w:hAnsiTheme="majorHAnsi"/>
          <w:color w:val="000000" w:themeColor="text1"/>
          <w:sz w:val="24"/>
          <w:lang w:val="es-CR"/>
        </w:rPr>
      </w:pPr>
      <w:r>
        <w:rPr>
          <w:rFonts w:asciiTheme="majorHAnsi" w:hAnsiTheme="majorHAnsi"/>
          <w:b/>
          <w:color w:val="000000" w:themeColor="text1"/>
          <w:sz w:val="24"/>
          <w:lang w:val="es-CR"/>
        </w:rPr>
        <w:t>Figura 9</w:t>
      </w:r>
      <w:r w:rsidR="00824EF0" w:rsidRPr="00824EF0">
        <w:rPr>
          <w:rFonts w:asciiTheme="majorHAnsi" w:hAnsiTheme="majorHAnsi"/>
          <w:color w:val="000000" w:themeColor="text1"/>
          <w:sz w:val="24"/>
          <w:lang w:val="es-CR"/>
        </w:rPr>
        <w:t>.</w:t>
      </w:r>
      <w:r w:rsidR="00824EF0">
        <w:rPr>
          <w:rFonts w:asciiTheme="majorHAnsi" w:hAnsiTheme="majorHAnsi"/>
          <w:color w:val="000000" w:themeColor="text1"/>
          <w:sz w:val="24"/>
          <w:lang w:val="es-CR"/>
        </w:rPr>
        <w:t xml:space="preserve"> </w:t>
      </w:r>
      <w:r w:rsidR="00824EF0" w:rsidRPr="00824EF0">
        <w:rPr>
          <w:rFonts w:asciiTheme="majorHAnsi" w:hAnsiTheme="majorHAnsi"/>
          <w:color w:val="000000" w:themeColor="text1"/>
          <w:sz w:val="24"/>
          <w:lang w:val="es-CR"/>
        </w:rPr>
        <w:t>Distribución espacial de las nidadas de tortuga baula (</w:t>
      </w:r>
      <w:r w:rsidR="00824EF0" w:rsidRPr="00140F5D">
        <w:rPr>
          <w:rFonts w:asciiTheme="majorHAnsi" w:hAnsiTheme="majorHAnsi"/>
          <w:i/>
          <w:color w:val="000000" w:themeColor="text1"/>
          <w:sz w:val="24"/>
          <w:lang w:val="es-CR"/>
        </w:rPr>
        <w:t>Dermochelys coriacea</w:t>
      </w:r>
      <w:r>
        <w:rPr>
          <w:rFonts w:asciiTheme="majorHAnsi" w:hAnsiTheme="majorHAnsi"/>
          <w:color w:val="000000" w:themeColor="text1"/>
          <w:sz w:val="24"/>
          <w:lang w:val="es-CR"/>
        </w:rPr>
        <w:t>) durante la temporada 2019</w:t>
      </w:r>
      <w:r w:rsidR="00824EF0" w:rsidRPr="00824EF0">
        <w:rPr>
          <w:rFonts w:asciiTheme="majorHAnsi" w:hAnsiTheme="majorHAnsi"/>
          <w:color w:val="000000" w:themeColor="text1"/>
          <w:sz w:val="24"/>
          <w:lang w:val="es-CR"/>
        </w:rPr>
        <w:t>.</w:t>
      </w:r>
    </w:p>
    <w:p w14:paraId="4FC498BE" w14:textId="77777777" w:rsidR="0062793E" w:rsidRPr="00824EF0" w:rsidRDefault="0062793E" w:rsidP="0062793E">
      <w:pPr>
        <w:pStyle w:val="Ttulo3"/>
        <w:rPr>
          <w:i w:val="0"/>
          <w:color w:val="000000" w:themeColor="text1"/>
          <w:lang w:val="es-CR"/>
        </w:rPr>
      </w:pPr>
      <w:r>
        <w:rPr>
          <w:i w:val="0"/>
          <w:color w:val="000000" w:themeColor="text1"/>
          <w:lang w:val="es-CR"/>
        </w:rPr>
        <w:t>Destino final de las nidadas</w:t>
      </w:r>
    </w:p>
    <w:p w14:paraId="442480BF" w14:textId="61DA59DC" w:rsidR="00706995" w:rsidRDefault="00706995" w:rsidP="0062793E">
      <w:pPr>
        <w:jc w:val="both"/>
        <w:rPr>
          <w:rFonts w:asciiTheme="majorHAnsi" w:hAnsiTheme="majorHAnsi"/>
          <w:sz w:val="24"/>
          <w:lang w:val="es-CR"/>
        </w:rPr>
      </w:pPr>
      <w:r>
        <w:rPr>
          <w:rFonts w:asciiTheme="majorHAnsi" w:hAnsiTheme="majorHAnsi"/>
          <w:sz w:val="24"/>
          <w:lang w:val="es-CR"/>
        </w:rPr>
        <w:t xml:space="preserve">Solamente se </w:t>
      </w:r>
      <w:r w:rsidR="00D23A34">
        <w:rPr>
          <w:rFonts w:asciiTheme="majorHAnsi" w:hAnsiTheme="majorHAnsi"/>
          <w:sz w:val="24"/>
          <w:lang w:val="es-CR"/>
        </w:rPr>
        <w:t>logró proteger del saqueo el 59,12 % de las nidadas. El 55,07</w:t>
      </w:r>
      <w:r>
        <w:rPr>
          <w:rFonts w:asciiTheme="majorHAnsi" w:hAnsiTheme="majorHAnsi"/>
          <w:sz w:val="24"/>
          <w:lang w:val="es-CR"/>
        </w:rPr>
        <w:t xml:space="preserve"> % fue</w:t>
      </w:r>
      <w:r w:rsidR="008F6CEF">
        <w:rPr>
          <w:rFonts w:asciiTheme="majorHAnsi" w:hAnsiTheme="majorHAnsi"/>
          <w:sz w:val="24"/>
          <w:lang w:val="es-CR"/>
        </w:rPr>
        <w:t>ron</w:t>
      </w:r>
      <w:r>
        <w:rPr>
          <w:rFonts w:asciiTheme="majorHAnsi" w:hAnsiTheme="majorHAnsi"/>
          <w:sz w:val="24"/>
          <w:lang w:val="es-CR"/>
        </w:rPr>
        <w:t xml:space="preserve"> rel</w:t>
      </w:r>
      <w:r w:rsidR="00D23A34">
        <w:rPr>
          <w:rFonts w:asciiTheme="majorHAnsi" w:hAnsiTheme="majorHAnsi"/>
          <w:sz w:val="24"/>
          <w:lang w:val="es-CR"/>
        </w:rPr>
        <w:t>ocalizadas en el vivero, el 0,34</w:t>
      </w:r>
      <w:r>
        <w:rPr>
          <w:rFonts w:asciiTheme="majorHAnsi" w:hAnsiTheme="majorHAnsi"/>
          <w:sz w:val="24"/>
          <w:lang w:val="es-CR"/>
        </w:rPr>
        <w:t xml:space="preserve"> % se dejaron in situ</w:t>
      </w:r>
      <w:r w:rsidR="008F6CEF">
        <w:rPr>
          <w:rFonts w:asciiTheme="majorHAnsi" w:hAnsiTheme="majorHAnsi"/>
          <w:sz w:val="24"/>
          <w:lang w:val="es-CR"/>
        </w:rPr>
        <w:t>,</w:t>
      </w:r>
      <w:r w:rsidR="00CE6883">
        <w:rPr>
          <w:rFonts w:asciiTheme="majorHAnsi" w:hAnsiTheme="majorHAnsi"/>
          <w:sz w:val="24"/>
          <w:lang w:val="es-CR"/>
        </w:rPr>
        <w:t xml:space="preserve"> y el 3,72</w:t>
      </w:r>
      <w:r>
        <w:rPr>
          <w:rFonts w:asciiTheme="majorHAnsi" w:hAnsiTheme="majorHAnsi"/>
          <w:sz w:val="24"/>
          <w:lang w:val="es-CR"/>
        </w:rPr>
        <w:t xml:space="preserve"> % fueron relocalizadas en zonas seguras de la playa (Fig. 12). Es claro es que la mayoría de las nidadas fueron llevadas al vivero, y esto se debe a que es bastante complicado relocalizar nidadas en otras partes de la playa, ya que durante el día y la noche se presenta una gran cantidad de saqueadores que están escondidos detrás del bosque esperando para robar lo que el personal de LAST relocaliza. </w:t>
      </w:r>
    </w:p>
    <w:p w14:paraId="476C036A" w14:textId="11816F2A" w:rsidR="002A3327" w:rsidRDefault="00CE6883" w:rsidP="0062793E">
      <w:pPr>
        <w:jc w:val="both"/>
        <w:rPr>
          <w:rFonts w:asciiTheme="majorHAnsi" w:hAnsiTheme="majorHAnsi"/>
          <w:sz w:val="24"/>
          <w:lang w:val="es-CR"/>
        </w:rPr>
      </w:pPr>
      <w:r>
        <w:rPr>
          <w:rFonts w:asciiTheme="majorHAnsi" w:hAnsiTheme="majorHAnsi"/>
          <w:sz w:val="24"/>
          <w:lang w:val="es-CR"/>
        </w:rPr>
        <w:t xml:space="preserve">El porcentaje de nidadas protegidas durante esta temporada fue inferior al registrado en la temporada anterior (Fig. 10), sin embargo, si comparamos los primeros cuatro años del proyecto con los últimos cuatro años, nos damos cuenta que el porcentaje de nidadas pasó de  43,77 % a 57,68 %. Si este incrementó se mantiene a través del tiempo, podríamos esperar que en unos cinco años más podemos superar el 65% de nidadas protegidas por temporada. </w:t>
      </w:r>
    </w:p>
    <w:p w14:paraId="15CBE628" w14:textId="24D65D3D" w:rsidR="00E52005" w:rsidRDefault="00CE6883" w:rsidP="00C023B0">
      <w:pPr>
        <w:spacing w:after="0"/>
        <w:jc w:val="center"/>
        <w:rPr>
          <w:rFonts w:asciiTheme="majorHAnsi" w:hAnsiTheme="majorHAnsi"/>
          <w:b/>
          <w:color w:val="000000" w:themeColor="text1"/>
          <w:sz w:val="24"/>
          <w:lang w:val="es-CR"/>
        </w:rPr>
      </w:pPr>
      <w:r>
        <w:rPr>
          <w:rFonts w:asciiTheme="majorHAnsi" w:hAnsiTheme="majorHAnsi"/>
          <w:b/>
          <w:noProof/>
          <w:color w:val="000000" w:themeColor="text1"/>
          <w:sz w:val="24"/>
          <w:lang w:val="es-CR" w:eastAsia="es-CR"/>
        </w:rPr>
        <w:lastRenderedPageBreak/>
        <w:drawing>
          <wp:inline distT="0" distB="0" distL="0" distR="0" wp14:anchorId="0C26DA69" wp14:editId="6F80374C">
            <wp:extent cx="5139690" cy="274955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5139690" cy="2749550"/>
                    </a:xfrm>
                    <a:prstGeom prst="rect">
                      <a:avLst/>
                    </a:prstGeom>
                    <a:noFill/>
                  </pic:spPr>
                </pic:pic>
              </a:graphicData>
            </a:graphic>
          </wp:inline>
        </w:drawing>
      </w:r>
    </w:p>
    <w:p w14:paraId="4A494E8B" w14:textId="2F956FF0" w:rsidR="00E52005" w:rsidRDefault="00E52005" w:rsidP="00E52005">
      <w:pPr>
        <w:jc w:val="both"/>
        <w:rPr>
          <w:rFonts w:asciiTheme="majorHAnsi" w:hAnsiTheme="majorHAnsi"/>
          <w:color w:val="000000" w:themeColor="text1"/>
          <w:sz w:val="24"/>
          <w:lang w:val="es-CR"/>
        </w:rPr>
      </w:pPr>
      <w:r w:rsidRPr="00824EF0">
        <w:rPr>
          <w:rFonts w:asciiTheme="majorHAnsi" w:hAnsiTheme="majorHAnsi"/>
          <w:b/>
          <w:color w:val="000000" w:themeColor="text1"/>
          <w:sz w:val="24"/>
          <w:lang w:val="es-CR"/>
        </w:rPr>
        <w:t>Figura 1</w:t>
      </w:r>
      <w:r w:rsidR="00C023B0">
        <w:rPr>
          <w:rFonts w:asciiTheme="majorHAnsi" w:hAnsiTheme="majorHAnsi"/>
          <w:b/>
          <w:color w:val="000000" w:themeColor="text1"/>
          <w:sz w:val="24"/>
          <w:lang w:val="es-CR"/>
        </w:rPr>
        <w:t>0</w:t>
      </w:r>
      <w:r w:rsidRPr="00824EF0">
        <w:rPr>
          <w:rFonts w:asciiTheme="majorHAnsi" w:hAnsiTheme="majorHAnsi"/>
          <w:color w:val="000000" w:themeColor="text1"/>
          <w:sz w:val="24"/>
          <w:lang w:val="es-CR"/>
        </w:rPr>
        <w:t>.</w:t>
      </w:r>
      <w:r>
        <w:rPr>
          <w:rFonts w:asciiTheme="majorHAnsi" w:hAnsiTheme="majorHAnsi"/>
          <w:color w:val="000000" w:themeColor="text1"/>
          <w:sz w:val="24"/>
          <w:lang w:val="es-CR"/>
        </w:rPr>
        <w:t xml:space="preserve"> </w:t>
      </w:r>
      <w:r w:rsidR="00CE6883">
        <w:rPr>
          <w:rFonts w:asciiTheme="majorHAnsi" w:hAnsiTheme="majorHAnsi"/>
          <w:color w:val="000000" w:themeColor="text1"/>
          <w:sz w:val="24"/>
          <w:lang w:val="es-CR"/>
        </w:rPr>
        <w:t>Porcentaje de nidadas protegidas d</w:t>
      </w:r>
      <w:r w:rsidRPr="00824EF0">
        <w:rPr>
          <w:rFonts w:asciiTheme="majorHAnsi" w:hAnsiTheme="majorHAnsi"/>
          <w:color w:val="000000" w:themeColor="text1"/>
          <w:sz w:val="24"/>
          <w:lang w:val="es-CR"/>
        </w:rPr>
        <w:t>e tortuga baula (</w:t>
      </w:r>
      <w:r w:rsidRPr="00140F5D">
        <w:rPr>
          <w:rFonts w:asciiTheme="majorHAnsi" w:hAnsiTheme="majorHAnsi"/>
          <w:i/>
          <w:color w:val="000000" w:themeColor="text1"/>
          <w:sz w:val="24"/>
          <w:lang w:val="es-CR"/>
        </w:rPr>
        <w:t>Dermochelys coriacea</w:t>
      </w:r>
      <w:r w:rsidRPr="00824EF0">
        <w:rPr>
          <w:rFonts w:asciiTheme="majorHAnsi" w:hAnsiTheme="majorHAnsi"/>
          <w:color w:val="000000" w:themeColor="text1"/>
          <w:sz w:val="24"/>
          <w:lang w:val="es-CR"/>
        </w:rPr>
        <w:t>)</w:t>
      </w:r>
      <w:r w:rsidR="001D398A">
        <w:rPr>
          <w:rFonts w:asciiTheme="majorHAnsi" w:hAnsiTheme="majorHAnsi"/>
          <w:color w:val="000000" w:themeColor="text1"/>
          <w:sz w:val="24"/>
          <w:lang w:val="es-CR"/>
        </w:rPr>
        <w:t xml:space="preserve"> </w:t>
      </w:r>
      <w:r w:rsidR="00CE6883">
        <w:rPr>
          <w:rFonts w:asciiTheme="majorHAnsi" w:hAnsiTheme="majorHAnsi"/>
          <w:color w:val="000000" w:themeColor="text1"/>
          <w:sz w:val="24"/>
          <w:lang w:val="es-CR"/>
        </w:rPr>
        <w:t>desde el inicio del proyecto en 2012.</w:t>
      </w:r>
    </w:p>
    <w:p w14:paraId="1A73873C" w14:textId="77777777" w:rsidR="00B271A8" w:rsidRPr="00824EF0" w:rsidRDefault="00E608BD" w:rsidP="00B271A8">
      <w:pPr>
        <w:pStyle w:val="Ttulo3"/>
        <w:rPr>
          <w:i w:val="0"/>
          <w:color w:val="000000" w:themeColor="text1"/>
          <w:lang w:val="es-CR"/>
        </w:rPr>
      </w:pPr>
      <w:r>
        <w:rPr>
          <w:i w:val="0"/>
          <w:color w:val="000000" w:themeColor="text1"/>
          <w:lang w:val="es-CR"/>
        </w:rPr>
        <w:t xml:space="preserve">Rendimiento </w:t>
      </w:r>
      <w:r w:rsidR="00B271A8">
        <w:rPr>
          <w:i w:val="0"/>
          <w:color w:val="000000" w:themeColor="text1"/>
          <w:lang w:val="es-CR"/>
        </w:rPr>
        <w:t>de las nidadas</w:t>
      </w:r>
    </w:p>
    <w:p w14:paraId="5D17D30D" w14:textId="49370ADB" w:rsidR="00E608BD" w:rsidRDefault="00722509" w:rsidP="0062793E">
      <w:pPr>
        <w:jc w:val="both"/>
        <w:rPr>
          <w:rFonts w:asciiTheme="majorHAnsi" w:hAnsiTheme="majorHAnsi"/>
          <w:sz w:val="24"/>
          <w:lang w:val="es-CR"/>
        </w:rPr>
      </w:pPr>
      <w:r w:rsidRPr="00722509">
        <w:rPr>
          <w:rFonts w:asciiTheme="majorHAnsi" w:hAnsiTheme="majorHAnsi"/>
          <w:sz w:val="24"/>
          <w:lang w:val="es-CR"/>
        </w:rPr>
        <w:t xml:space="preserve">El porcentaje de emergencia general para las nidadas exhumadas de tortuga baula fue de </w:t>
      </w:r>
      <w:r w:rsidR="0020170D">
        <w:rPr>
          <w:rFonts w:asciiTheme="majorHAnsi" w:hAnsiTheme="majorHAnsi"/>
          <w:sz w:val="24"/>
          <w:lang w:val="es-CR"/>
        </w:rPr>
        <w:t>73,18</w:t>
      </w:r>
      <w:r w:rsidRPr="00722509">
        <w:rPr>
          <w:rFonts w:asciiTheme="majorHAnsi" w:hAnsiTheme="majorHAnsi"/>
          <w:sz w:val="24"/>
          <w:lang w:val="es-CR"/>
        </w:rPr>
        <w:t xml:space="preserve"> % </w:t>
      </w:r>
      <w:r w:rsidR="0020170D" w:rsidRPr="005D4FFA">
        <w:rPr>
          <w:rFonts w:asciiTheme="majorHAnsi" w:hAnsiTheme="majorHAnsi"/>
          <w:sz w:val="24"/>
          <w:lang w:val="es-CR"/>
        </w:rPr>
        <w:t>(SD = 2</w:t>
      </w:r>
      <w:r w:rsidR="0020170D">
        <w:rPr>
          <w:rFonts w:asciiTheme="majorHAnsi" w:hAnsiTheme="majorHAnsi"/>
          <w:sz w:val="24"/>
          <w:lang w:val="es-CR"/>
        </w:rPr>
        <w:t>2,35</w:t>
      </w:r>
      <w:r w:rsidR="0020170D" w:rsidRPr="005D4FFA">
        <w:rPr>
          <w:rFonts w:asciiTheme="majorHAnsi" w:hAnsiTheme="majorHAnsi"/>
          <w:sz w:val="24"/>
          <w:lang w:val="es-CR"/>
        </w:rPr>
        <w:t xml:space="preserve">, n = </w:t>
      </w:r>
      <w:r w:rsidR="0020170D">
        <w:rPr>
          <w:rFonts w:asciiTheme="majorHAnsi" w:hAnsiTheme="majorHAnsi"/>
          <w:sz w:val="24"/>
          <w:lang w:val="es-CR"/>
        </w:rPr>
        <w:t>167</w:t>
      </w:r>
      <w:r w:rsidR="0020170D" w:rsidRPr="005D4FFA">
        <w:rPr>
          <w:rFonts w:asciiTheme="majorHAnsi" w:hAnsiTheme="majorHAnsi"/>
          <w:sz w:val="24"/>
          <w:lang w:val="es-CR"/>
        </w:rPr>
        <w:t>)</w:t>
      </w:r>
      <w:r w:rsidRPr="00722509">
        <w:rPr>
          <w:rFonts w:asciiTheme="majorHAnsi" w:hAnsiTheme="majorHAnsi"/>
          <w:sz w:val="24"/>
          <w:lang w:val="es-CR"/>
        </w:rPr>
        <w:t xml:space="preserve">, liberando aproximadamente </w:t>
      </w:r>
      <w:r w:rsidR="0020170D">
        <w:rPr>
          <w:rFonts w:asciiTheme="majorHAnsi" w:hAnsiTheme="majorHAnsi"/>
          <w:sz w:val="24"/>
          <w:lang w:val="es-CR"/>
        </w:rPr>
        <w:t>6.749</w:t>
      </w:r>
      <w:r w:rsidRPr="00722509">
        <w:rPr>
          <w:rFonts w:asciiTheme="majorHAnsi" w:hAnsiTheme="majorHAnsi"/>
          <w:sz w:val="24"/>
          <w:lang w:val="es-CR"/>
        </w:rPr>
        <w:t xml:space="preserve"> neonatos. El porcentaje de emergencia de las nidadas relocalizadas en el vivero fue </w:t>
      </w:r>
      <w:r w:rsidR="00C023B0">
        <w:rPr>
          <w:rFonts w:asciiTheme="majorHAnsi" w:hAnsiTheme="majorHAnsi"/>
          <w:sz w:val="24"/>
          <w:lang w:val="es-CR"/>
        </w:rPr>
        <w:t xml:space="preserve">inferior a lo registrado en las nidadas relocalizadas en playa (Fig. 11). No obstante, ambos </w:t>
      </w:r>
      <w:r w:rsidR="00CB30DF">
        <w:rPr>
          <w:rFonts w:asciiTheme="majorHAnsi" w:hAnsiTheme="majorHAnsi"/>
          <w:sz w:val="24"/>
          <w:lang w:val="es-CR"/>
        </w:rPr>
        <w:t xml:space="preserve">considerablemente </w:t>
      </w:r>
      <w:r w:rsidR="00C023B0">
        <w:rPr>
          <w:rFonts w:asciiTheme="majorHAnsi" w:hAnsiTheme="majorHAnsi"/>
          <w:sz w:val="24"/>
          <w:lang w:val="es-CR"/>
        </w:rPr>
        <w:t xml:space="preserve">porcentajes son considerablemente altos, ya que si este parámetro supera el 50 % se considera como bueno o excelente. </w:t>
      </w:r>
    </w:p>
    <w:p w14:paraId="760873C9" w14:textId="2591DBD4" w:rsidR="001D398A" w:rsidRDefault="0020170D" w:rsidP="00C023B0">
      <w:pPr>
        <w:spacing w:after="0"/>
        <w:jc w:val="center"/>
        <w:rPr>
          <w:rFonts w:asciiTheme="majorHAnsi" w:hAnsiTheme="majorHAnsi"/>
          <w:sz w:val="24"/>
          <w:lang w:val="es-CR"/>
        </w:rPr>
      </w:pPr>
      <w:r>
        <w:rPr>
          <w:rFonts w:asciiTheme="majorHAnsi" w:hAnsiTheme="majorHAnsi"/>
          <w:noProof/>
          <w:sz w:val="24"/>
          <w:lang w:val="es-CR" w:eastAsia="es-CR"/>
        </w:rPr>
        <w:drawing>
          <wp:inline distT="0" distB="0" distL="0" distR="0" wp14:anchorId="33C12E64" wp14:editId="4AEA9CE5">
            <wp:extent cx="4578350" cy="27495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578350" cy="2749550"/>
                    </a:xfrm>
                    <a:prstGeom prst="rect">
                      <a:avLst/>
                    </a:prstGeom>
                    <a:noFill/>
                  </pic:spPr>
                </pic:pic>
              </a:graphicData>
            </a:graphic>
          </wp:inline>
        </w:drawing>
      </w:r>
    </w:p>
    <w:p w14:paraId="3D4ECC99" w14:textId="78701D4E" w:rsidR="00CB30DF" w:rsidRDefault="00CB30DF" w:rsidP="0062793E">
      <w:pPr>
        <w:jc w:val="both"/>
        <w:rPr>
          <w:rFonts w:asciiTheme="majorHAnsi" w:hAnsiTheme="majorHAnsi"/>
          <w:color w:val="000000" w:themeColor="text1"/>
          <w:sz w:val="24"/>
          <w:lang w:val="es-CR"/>
        </w:rPr>
      </w:pPr>
      <w:r w:rsidRPr="00824EF0">
        <w:rPr>
          <w:rFonts w:asciiTheme="majorHAnsi" w:hAnsiTheme="majorHAnsi"/>
          <w:b/>
          <w:color w:val="000000" w:themeColor="text1"/>
          <w:sz w:val="24"/>
          <w:lang w:val="es-CR"/>
        </w:rPr>
        <w:t>Figura 1</w:t>
      </w:r>
      <w:r w:rsidR="00C023B0">
        <w:rPr>
          <w:rFonts w:asciiTheme="majorHAnsi" w:hAnsiTheme="majorHAnsi"/>
          <w:b/>
          <w:color w:val="000000" w:themeColor="text1"/>
          <w:sz w:val="24"/>
          <w:lang w:val="es-CR"/>
        </w:rPr>
        <w:t>1</w:t>
      </w:r>
      <w:r w:rsidRPr="00824EF0">
        <w:rPr>
          <w:rFonts w:asciiTheme="majorHAnsi" w:hAnsiTheme="majorHAnsi"/>
          <w:color w:val="000000" w:themeColor="text1"/>
          <w:sz w:val="24"/>
          <w:lang w:val="es-CR"/>
        </w:rPr>
        <w:t>.</w:t>
      </w:r>
      <w:r>
        <w:rPr>
          <w:rFonts w:asciiTheme="majorHAnsi" w:hAnsiTheme="majorHAnsi"/>
          <w:color w:val="000000" w:themeColor="text1"/>
          <w:sz w:val="24"/>
          <w:lang w:val="es-CR"/>
        </w:rPr>
        <w:t xml:space="preserve"> </w:t>
      </w:r>
      <w:r w:rsidRPr="00CB30DF">
        <w:rPr>
          <w:rFonts w:asciiTheme="majorHAnsi" w:hAnsiTheme="majorHAnsi"/>
          <w:color w:val="000000" w:themeColor="text1"/>
          <w:sz w:val="24"/>
          <w:lang w:val="es-CR"/>
        </w:rPr>
        <w:t>Porcentaje de emergencia (IC al 95 %) estimados para los relocalizados en playa y relocalizados en vivero de tortuga baula (</w:t>
      </w:r>
      <w:r w:rsidRPr="00CB30DF">
        <w:rPr>
          <w:rFonts w:asciiTheme="majorHAnsi" w:hAnsiTheme="majorHAnsi"/>
          <w:i/>
          <w:color w:val="000000" w:themeColor="text1"/>
          <w:sz w:val="24"/>
          <w:lang w:val="es-CR"/>
        </w:rPr>
        <w:t>Dermochelys coriacea</w:t>
      </w:r>
      <w:r w:rsidR="00C023B0">
        <w:rPr>
          <w:rFonts w:asciiTheme="majorHAnsi" w:hAnsiTheme="majorHAnsi"/>
          <w:color w:val="000000" w:themeColor="text1"/>
          <w:sz w:val="24"/>
          <w:lang w:val="es-CR"/>
        </w:rPr>
        <w:t>)</w:t>
      </w:r>
      <w:r w:rsidRPr="00CB30DF">
        <w:rPr>
          <w:rFonts w:asciiTheme="majorHAnsi" w:hAnsiTheme="majorHAnsi"/>
          <w:color w:val="000000" w:themeColor="text1"/>
          <w:sz w:val="24"/>
          <w:lang w:val="es-CR"/>
        </w:rPr>
        <w:t>.</w:t>
      </w:r>
    </w:p>
    <w:p w14:paraId="130BD6B0" w14:textId="77777777" w:rsidR="00302012" w:rsidRPr="00824EF0" w:rsidRDefault="00302012" w:rsidP="00302012">
      <w:pPr>
        <w:pStyle w:val="Ttulo2"/>
        <w:rPr>
          <w:rFonts w:asciiTheme="majorHAnsi" w:hAnsiTheme="majorHAnsi"/>
          <w:color w:val="000000" w:themeColor="text1"/>
          <w:sz w:val="24"/>
          <w:lang w:val="es-CR"/>
        </w:rPr>
      </w:pPr>
      <w:bookmarkStart w:id="14" w:name="_Toc30006586"/>
      <w:r w:rsidRPr="00824EF0">
        <w:rPr>
          <w:rFonts w:asciiTheme="majorHAnsi" w:hAnsiTheme="majorHAnsi"/>
          <w:color w:val="000000" w:themeColor="text1"/>
          <w:sz w:val="24"/>
          <w:lang w:val="es-CR"/>
        </w:rPr>
        <w:lastRenderedPageBreak/>
        <w:t xml:space="preserve">Tortuga </w:t>
      </w:r>
      <w:r>
        <w:rPr>
          <w:rFonts w:asciiTheme="majorHAnsi" w:hAnsiTheme="majorHAnsi"/>
          <w:color w:val="000000" w:themeColor="text1"/>
          <w:sz w:val="24"/>
          <w:lang w:val="es-CR"/>
        </w:rPr>
        <w:t>verde</w:t>
      </w:r>
      <w:bookmarkEnd w:id="14"/>
    </w:p>
    <w:p w14:paraId="4837CDE4" w14:textId="77777777" w:rsidR="00302012" w:rsidRPr="00824EF0" w:rsidRDefault="00302012" w:rsidP="00302012">
      <w:pPr>
        <w:pStyle w:val="Ttulo3"/>
        <w:rPr>
          <w:i w:val="0"/>
          <w:color w:val="000000" w:themeColor="text1"/>
          <w:lang w:val="es-CR"/>
        </w:rPr>
      </w:pPr>
      <w:r w:rsidRPr="00824EF0">
        <w:rPr>
          <w:i w:val="0"/>
          <w:color w:val="000000" w:themeColor="text1"/>
          <w:lang w:val="es-CR"/>
        </w:rPr>
        <w:t>Número de nidadas</w:t>
      </w:r>
    </w:p>
    <w:p w14:paraId="1FE28743" w14:textId="359445DB" w:rsidR="00242DBE" w:rsidRDefault="00EC3126" w:rsidP="00EC3126">
      <w:pPr>
        <w:jc w:val="both"/>
        <w:rPr>
          <w:rFonts w:asciiTheme="majorHAnsi" w:hAnsiTheme="majorHAnsi"/>
          <w:sz w:val="24"/>
          <w:lang w:val="es-CR"/>
        </w:rPr>
      </w:pPr>
      <w:r w:rsidRPr="00EC3126">
        <w:rPr>
          <w:rFonts w:asciiTheme="majorHAnsi" w:hAnsiTheme="majorHAnsi"/>
          <w:sz w:val="24"/>
          <w:lang w:val="es-CR"/>
        </w:rPr>
        <w:t>Durante la temporada 201</w:t>
      </w:r>
      <w:r w:rsidR="00C023B0">
        <w:rPr>
          <w:rFonts w:asciiTheme="majorHAnsi" w:hAnsiTheme="majorHAnsi"/>
          <w:sz w:val="24"/>
          <w:lang w:val="es-CR"/>
        </w:rPr>
        <w:t>9</w:t>
      </w:r>
      <w:r w:rsidRPr="00EC3126">
        <w:rPr>
          <w:rFonts w:asciiTheme="majorHAnsi" w:hAnsiTheme="majorHAnsi"/>
          <w:sz w:val="24"/>
          <w:lang w:val="es-CR"/>
        </w:rPr>
        <w:t xml:space="preserve"> se presentaron un total de </w:t>
      </w:r>
      <w:r w:rsidR="00F869F0">
        <w:rPr>
          <w:rFonts w:asciiTheme="majorHAnsi" w:hAnsiTheme="majorHAnsi"/>
          <w:sz w:val="24"/>
          <w:lang w:val="es-CR"/>
        </w:rPr>
        <w:t>255</w:t>
      </w:r>
      <w:r w:rsidRPr="00EC3126">
        <w:rPr>
          <w:rFonts w:asciiTheme="majorHAnsi" w:hAnsiTheme="majorHAnsi"/>
          <w:sz w:val="24"/>
          <w:lang w:val="es-CR"/>
        </w:rPr>
        <w:t xml:space="preserve"> eventos de anidación d</w:t>
      </w:r>
      <w:r w:rsidR="00F869F0">
        <w:rPr>
          <w:rFonts w:asciiTheme="majorHAnsi" w:hAnsiTheme="majorHAnsi"/>
          <w:sz w:val="24"/>
          <w:lang w:val="es-CR"/>
        </w:rPr>
        <w:t>e tortuga verde de los cuales 49</w:t>
      </w:r>
      <w:r w:rsidRPr="00EC3126">
        <w:rPr>
          <w:rFonts w:asciiTheme="majorHAnsi" w:hAnsiTheme="majorHAnsi"/>
          <w:sz w:val="24"/>
          <w:lang w:val="es-CR"/>
        </w:rPr>
        <w:t xml:space="preserve"> fueron exitosos. Este número es tan reducido debido a la alta perturbación a las que son sometidas las tortugas por los saqueadores de huevos y cazadores, lo que hace que las tortugas se asusten o regresen al mar, o sean matadas antes de concluir la puesta de los huevos. </w:t>
      </w:r>
      <w:r w:rsidR="00242DBE">
        <w:rPr>
          <w:rFonts w:asciiTheme="majorHAnsi" w:hAnsiTheme="majorHAnsi"/>
          <w:sz w:val="24"/>
          <w:lang w:val="es-CR"/>
        </w:rPr>
        <w:t xml:space="preserve">Esta temporada representa la </w:t>
      </w:r>
      <w:r w:rsidR="00F869F0">
        <w:rPr>
          <w:rFonts w:asciiTheme="majorHAnsi" w:hAnsiTheme="majorHAnsi"/>
          <w:sz w:val="24"/>
          <w:lang w:val="es-CR"/>
        </w:rPr>
        <w:t xml:space="preserve">tercera anidación más baja para esta especie </w:t>
      </w:r>
      <w:r w:rsidR="00242DBE">
        <w:rPr>
          <w:rFonts w:asciiTheme="majorHAnsi" w:hAnsiTheme="majorHAnsi"/>
          <w:sz w:val="24"/>
          <w:lang w:val="es-CR"/>
        </w:rPr>
        <w:t xml:space="preserve">desde el 2012 cuando LAST arrancó con el proyecto de conservación (Fig. 14). </w:t>
      </w:r>
    </w:p>
    <w:p w14:paraId="506BCA3D" w14:textId="3DAAA918" w:rsidR="00242DBE" w:rsidRDefault="00F869F0" w:rsidP="00F869F0">
      <w:pPr>
        <w:spacing w:after="0"/>
        <w:jc w:val="center"/>
        <w:rPr>
          <w:rFonts w:asciiTheme="majorHAnsi" w:hAnsiTheme="majorHAnsi"/>
          <w:sz w:val="24"/>
          <w:lang w:val="es-CR"/>
        </w:rPr>
      </w:pPr>
      <w:r>
        <w:rPr>
          <w:rFonts w:asciiTheme="majorHAnsi" w:hAnsiTheme="majorHAnsi"/>
          <w:noProof/>
          <w:sz w:val="24"/>
          <w:lang w:val="es-CR" w:eastAsia="es-CR"/>
        </w:rPr>
        <w:drawing>
          <wp:inline distT="0" distB="0" distL="0" distR="0" wp14:anchorId="0F9105F9" wp14:editId="2A55EE7B">
            <wp:extent cx="5139690" cy="2749550"/>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5139690" cy="2749550"/>
                    </a:xfrm>
                    <a:prstGeom prst="rect">
                      <a:avLst/>
                    </a:prstGeom>
                    <a:noFill/>
                  </pic:spPr>
                </pic:pic>
              </a:graphicData>
            </a:graphic>
          </wp:inline>
        </w:drawing>
      </w:r>
    </w:p>
    <w:p w14:paraId="523A6924" w14:textId="459B84C9" w:rsidR="00242DBE" w:rsidRDefault="00F869F0" w:rsidP="00EC3126">
      <w:pPr>
        <w:jc w:val="both"/>
        <w:rPr>
          <w:rFonts w:asciiTheme="majorHAnsi" w:hAnsiTheme="majorHAnsi"/>
          <w:sz w:val="24"/>
          <w:lang w:val="es-CR"/>
        </w:rPr>
      </w:pPr>
      <w:r>
        <w:rPr>
          <w:rFonts w:asciiTheme="majorHAnsi" w:hAnsiTheme="majorHAnsi"/>
          <w:b/>
          <w:color w:val="000000" w:themeColor="text1"/>
          <w:sz w:val="24"/>
          <w:lang w:val="es-CR"/>
        </w:rPr>
        <w:t>Figura 12</w:t>
      </w:r>
      <w:r w:rsidR="00242DBE" w:rsidRPr="00242DBE">
        <w:rPr>
          <w:rFonts w:asciiTheme="majorHAnsi" w:hAnsiTheme="majorHAnsi"/>
          <w:b/>
          <w:color w:val="000000" w:themeColor="text1"/>
          <w:sz w:val="24"/>
          <w:lang w:val="es-CR"/>
        </w:rPr>
        <w:t>.</w:t>
      </w:r>
      <w:r w:rsidR="00242DBE">
        <w:rPr>
          <w:rFonts w:asciiTheme="majorHAnsi" w:hAnsiTheme="majorHAnsi"/>
          <w:color w:val="000000" w:themeColor="text1"/>
          <w:sz w:val="24"/>
          <w:lang w:val="es-CR"/>
        </w:rPr>
        <w:t xml:space="preserve"> </w:t>
      </w:r>
      <w:r w:rsidR="00242DBE" w:rsidRPr="00824EF0">
        <w:rPr>
          <w:rFonts w:asciiTheme="majorHAnsi" w:hAnsiTheme="majorHAnsi"/>
          <w:color w:val="000000" w:themeColor="text1"/>
          <w:sz w:val="24"/>
          <w:lang w:val="es-CR"/>
        </w:rPr>
        <w:t>Nú</w:t>
      </w:r>
      <w:r w:rsidR="00242DBE">
        <w:rPr>
          <w:rFonts w:asciiTheme="majorHAnsi" w:hAnsiTheme="majorHAnsi"/>
          <w:color w:val="000000" w:themeColor="text1"/>
          <w:sz w:val="24"/>
          <w:lang w:val="es-CR"/>
        </w:rPr>
        <w:t>mero de nidadas de tortuga verde</w:t>
      </w:r>
      <w:r w:rsidR="00242DBE" w:rsidRPr="00824EF0">
        <w:rPr>
          <w:rFonts w:asciiTheme="majorHAnsi" w:hAnsiTheme="majorHAnsi"/>
          <w:color w:val="000000" w:themeColor="text1"/>
          <w:sz w:val="24"/>
          <w:lang w:val="es-CR"/>
        </w:rPr>
        <w:t xml:space="preserve"> (</w:t>
      </w:r>
      <w:r w:rsidR="00242DBE">
        <w:rPr>
          <w:rFonts w:asciiTheme="majorHAnsi" w:hAnsiTheme="majorHAnsi"/>
          <w:i/>
          <w:color w:val="000000" w:themeColor="text1"/>
          <w:sz w:val="24"/>
          <w:lang w:val="es-CR"/>
        </w:rPr>
        <w:t>Chelonia mydas</w:t>
      </w:r>
      <w:r w:rsidR="00242DBE" w:rsidRPr="00824EF0">
        <w:rPr>
          <w:rFonts w:asciiTheme="majorHAnsi" w:hAnsiTheme="majorHAnsi"/>
          <w:color w:val="000000" w:themeColor="text1"/>
          <w:sz w:val="24"/>
          <w:lang w:val="es-CR"/>
        </w:rPr>
        <w:t>) presentadas en Playa</w:t>
      </w:r>
      <w:r w:rsidR="00242DBE">
        <w:rPr>
          <w:rFonts w:asciiTheme="majorHAnsi" w:hAnsiTheme="majorHAnsi"/>
          <w:color w:val="000000" w:themeColor="text1"/>
          <w:sz w:val="24"/>
          <w:lang w:val="es-CR"/>
        </w:rPr>
        <w:t xml:space="preserve"> Pacuare desde la temporada 2012</w:t>
      </w:r>
      <w:r w:rsidR="00242DBE" w:rsidRPr="00824EF0">
        <w:rPr>
          <w:rFonts w:asciiTheme="majorHAnsi" w:hAnsiTheme="majorHAnsi"/>
          <w:color w:val="000000" w:themeColor="text1"/>
          <w:sz w:val="24"/>
          <w:lang w:val="es-CR"/>
        </w:rPr>
        <w:t>.</w:t>
      </w:r>
    </w:p>
    <w:p w14:paraId="25E061E5" w14:textId="22DF8540" w:rsidR="008E34BD" w:rsidRDefault="00EC3126" w:rsidP="00EC3126">
      <w:pPr>
        <w:jc w:val="both"/>
        <w:rPr>
          <w:rFonts w:asciiTheme="majorHAnsi" w:hAnsiTheme="majorHAnsi"/>
          <w:sz w:val="24"/>
          <w:lang w:val="es-CR"/>
        </w:rPr>
      </w:pPr>
      <w:r w:rsidRPr="00EC3126">
        <w:rPr>
          <w:rFonts w:asciiTheme="majorHAnsi" w:hAnsiTheme="majorHAnsi"/>
          <w:sz w:val="24"/>
          <w:lang w:val="es-CR"/>
        </w:rPr>
        <w:t xml:space="preserve">La mayor cantidad de nidadas de tortuga verde se presentó en </w:t>
      </w:r>
      <w:r w:rsidR="00710F64">
        <w:rPr>
          <w:rFonts w:asciiTheme="majorHAnsi" w:hAnsiTheme="majorHAnsi"/>
          <w:sz w:val="24"/>
          <w:lang w:val="es-CR"/>
        </w:rPr>
        <w:t>agosto</w:t>
      </w:r>
      <w:r w:rsidR="008F6CEF">
        <w:rPr>
          <w:rFonts w:asciiTheme="majorHAnsi" w:hAnsiTheme="majorHAnsi"/>
          <w:sz w:val="24"/>
          <w:lang w:val="es-CR"/>
        </w:rPr>
        <w:t xml:space="preserve"> y</w:t>
      </w:r>
      <w:r w:rsidR="00B54CC4">
        <w:rPr>
          <w:rFonts w:asciiTheme="majorHAnsi" w:hAnsiTheme="majorHAnsi"/>
          <w:sz w:val="24"/>
          <w:lang w:val="es-CR"/>
        </w:rPr>
        <w:t xml:space="preserve"> julio</w:t>
      </w:r>
      <w:r w:rsidRPr="00EC3126">
        <w:rPr>
          <w:rFonts w:asciiTheme="majorHAnsi" w:hAnsiTheme="majorHAnsi"/>
          <w:sz w:val="24"/>
          <w:lang w:val="es-CR"/>
        </w:rPr>
        <w:t xml:space="preserve"> con </w:t>
      </w:r>
      <w:r w:rsidR="00B54CC4">
        <w:rPr>
          <w:rFonts w:asciiTheme="majorHAnsi" w:hAnsiTheme="majorHAnsi"/>
          <w:sz w:val="24"/>
          <w:lang w:val="es-CR"/>
        </w:rPr>
        <w:t>33</w:t>
      </w:r>
      <w:r w:rsidRPr="00EC3126">
        <w:rPr>
          <w:rFonts w:asciiTheme="majorHAnsi" w:hAnsiTheme="majorHAnsi"/>
          <w:sz w:val="24"/>
          <w:lang w:val="es-CR"/>
        </w:rPr>
        <w:t xml:space="preserve"> y </w:t>
      </w:r>
      <w:r w:rsidR="00B54CC4">
        <w:rPr>
          <w:rFonts w:asciiTheme="majorHAnsi" w:hAnsiTheme="majorHAnsi"/>
          <w:sz w:val="24"/>
          <w:lang w:val="es-CR"/>
        </w:rPr>
        <w:t>10</w:t>
      </w:r>
      <w:r w:rsidRPr="00EC3126">
        <w:rPr>
          <w:rFonts w:asciiTheme="majorHAnsi" w:hAnsiTheme="majorHAnsi"/>
          <w:sz w:val="24"/>
          <w:lang w:val="es-CR"/>
        </w:rPr>
        <w:t xml:space="preserve"> nidadas respectivamente (Fig. 1</w:t>
      </w:r>
      <w:r w:rsidR="00B54CC4">
        <w:rPr>
          <w:rFonts w:asciiTheme="majorHAnsi" w:hAnsiTheme="majorHAnsi"/>
          <w:sz w:val="24"/>
          <w:lang w:val="es-CR"/>
        </w:rPr>
        <w:t>3</w:t>
      </w:r>
      <w:r w:rsidRPr="00EC3126">
        <w:rPr>
          <w:rFonts w:asciiTheme="majorHAnsi" w:hAnsiTheme="majorHAnsi"/>
          <w:sz w:val="24"/>
          <w:lang w:val="es-CR"/>
        </w:rPr>
        <w:t xml:space="preserve">). </w:t>
      </w:r>
      <w:r w:rsidR="00B54CC4">
        <w:rPr>
          <w:rFonts w:asciiTheme="majorHAnsi" w:hAnsiTheme="majorHAnsi"/>
          <w:sz w:val="24"/>
          <w:lang w:val="es-CR"/>
        </w:rPr>
        <w:t>En</w:t>
      </w:r>
      <w:r w:rsidR="008F6CEF">
        <w:rPr>
          <w:rFonts w:asciiTheme="majorHAnsi" w:hAnsiTheme="majorHAnsi"/>
          <w:sz w:val="24"/>
          <w:lang w:val="es-CR"/>
        </w:rPr>
        <w:t xml:space="preserve"> junio solamente se presentó</w:t>
      </w:r>
      <w:r w:rsidRPr="00EC3126">
        <w:rPr>
          <w:rFonts w:asciiTheme="majorHAnsi" w:hAnsiTheme="majorHAnsi"/>
          <w:sz w:val="24"/>
          <w:lang w:val="es-CR"/>
        </w:rPr>
        <w:t xml:space="preserve"> </w:t>
      </w:r>
      <w:r w:rsidR="008F6CEF">
        <w:rPr>
          <w:rFonts w:asciiTheme="majorHAnsi" w:hAnsiTheme="majorHAnsi"/>
          <w:sz w:val="24"/>
          <w:lang w:val="es-CR"/>
        </w:rPr>
        <w:t>una</w:t>
      </w:r>
      <w:r w:rsidRPr="00EC3126">
        <w:rPr>
          <w:rFonts w:asciiTheme="majorHAnsi" w:hAnsiTheme="majorHAnsi"/>
          <w:sz w:val="24"/>
          <w:lang w:val="es-CR"/>
        </w:rPr>
        <w:t xml:space="preserve"> nidada, mientras que en</w:t>
      </w:r>
      <w:r w:rsidR="008F6CEF">
        <w:rPr>
          <w:rFonts w:asciiTheme="majorHAnsi" w:hAnsiTheme="majorHAnsi"/>
          <w:sz w:val="24"/>
          <w:lang w:val="es-CR"/>
        </w:rPr>
        <w:t xml:space="preserve"> febrero, marzo</w:t>
      </w:r>
      <w:r w:rsidR="00B54CC4">
        <w:rPr>
          <w:rFonts w:asciiTheme="majorHAnsi" w:hAnsiTheme="majorHAnsi"/>
          <w:sz w:val="24"/>
          <w:lang w:val="es-CR"/>
        </w:rPr>
        <w:t>, abril</w:t>
      </w:r>
      <w:r w:rsidR="008F6CEF">
        <w:rPr>
          <w:rFonts w:asciiTheme="majorHAnsi" w:hAnsiTheme="majorHAnsi"/>
          <w:sz w:val="24"/>
          <w:lang w:val="es-CR"/>
        </w:rPr>
        <w:t xml:space="preserve"> y mayo</w:t>
      </w:r>
      <w:r w:rsidRPr="00EC3126">
        <w:rPr>
          <w:rFonts w:asciiTheme="majorHAnsi" w:hAnsiTheme="majorHAnsi"/>
          <w:sz w:val="24"/>
          <w:lang w:val="es-CR"/>
        </w:rPr>
        <w:t xml:space="preserve"> no se contabilizó ninguna nidada. </w:t>
      </w:r>
    </w:p>
    <w:p w14:paraId="2C186389" w14:textId="2F57B3CC" w:rsidR="008E34BD" w:rsidRDefault="00B54CC4" w:rsidP="00B54CC4">
      <w:pPr>
        <w:spacing w:after="0"/>
        <w:jc w:val="center"/>
        <w:rPr>
          <w:rFonts w:asciiTheme="majorHAnsi" w:hAnsiTheme="majorHAnsi"/>
          <w:sz w:val="24"/>
          <w:lang w:val="es-CR"/>
        </w:rPr>
      </w:pPr>
      <w:r>
        <w:rPr>
          <w:rFonts w:asciiTheme="majorHAnsi" w:hAnsiTheme="majorHAnsi"/>
          <w:noProof/>
          <w:sz w:val="24"/>
          <w:lang w:val="es-CR" w:eastAsia="es-CR"/>
        </w:rPr>
        <w:lastRenderedPageBreak/>
        <w:drawing>
          <wp:inline distT="0" distB="0" distL="0" distR="0" wp14:anchorId="277F7A7D" wp14:editId="47234696">
            <wp:extent cx="4572635" cy="27495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572635" cy="2749550"/>
                    </a:xfrm>
                    <a:prstGeom prst="rect">
                      <a:avLst/>
                    </a:prstGeom>
                    <a:noFill/>
                  </pic:spPr>
                </pic:pic>
              </a:graphicData>
            </a:graphic>
          </wp:inline>
        </w:drawing>
      </w:r>
    </w:p>
    <w:p w14:paraId="3EAF5457" w14:textId="652166E4" w:rsidR="008E34BD" w:rsidRDefault="00B54CC4" w:rsidP="00EC3126">
      <w:pPr>
        <w:jc w:val="both"/>
        <w:rPr>
          <w:rFonts w:asciiTheme="majorHAnsi" w:hAnsiTheme="majorHAnsi"/>
          <w:sz w:val="24"/>
          <w:lang w:val="es-CR"/>
        </w:rPr>
      </w:pPr>
      <w:r>
        <w:rPr>
          <w:rFonts w:asciiTheme="majorHAnsi" w:hAnsiTheme="majorHAnsi"/>
          <w:b/>
          <w:sz w:val="24"/>
          <w:lang w:val="es-CR"/>
        </w:rPr>
        <w:t>Figura 13</w:t>
      </w:r>
      <w:r w:rsidR="008E34BD">
        <w:rPr>
          <w:rFonts w:asciiTheme="majorHAnsi" w:hAnsiTheme="majorHAnsi"/>
          <w:sz w:val="24"/>
          <w:lang w:val="es-CR"/>
        </w:rPr>
        <w:t xml:space="preserve">. </w:t>
      </w:r>
      <w:r w:rsidR="008E34BD" w:rsidRPr="00824EF0">
        <w:rPr>
          <w:rFonts w:asciiTheme="majorHAnsi" w:hAnsiTheme="majorHAnsi"/>
          <w:color w:val="000000" w:themeColor="text1"/>
          <w:sz w:val="24"/>
          <w:lang w:val="es-ES"/>
        </w:rPr>
        <w:t>Distribución temporal</w:t>
      </w:r>
      <w:r w:rsidR="00D2496E">
        <w:rPr>
          <w:rFonts w:asciiTheme="majorHAnsi" w:hAnsiTheme="majorHAnsi"/>
          <w:color w:val="000000" w:themeColor="text1"/>
          <w:sz w:val="24"/>
          <w:lang w:val="es-ES"/>
        </w:rPr>
        <w:t xml:space="preserve"> de las nidadas de tortuga verde</w:t>
      </w:r>
      <w:r w:rsidR="008E34BD" w:rsidRPr="00824EF0">
        <w:rPr>
          <w:rFonts w:asciiTheme="majorHAnsi" w:hAnsiTheme="majorHAnsi"/>
          <w:color w:val="000000" w:themeColor="text1"/>
          <w:sz w:val="24"/>
          <w:lang w:val="es-ES"/>
        </w:rPr>
        <w:t xml:space="preserve"> (</w:t>
      </w:r>
      <w:proofErr w:type="spellStart"/>
      <w:r w:rsidR="00D2496E">
        <w:rPr>
          <w:rFonts w:asciiTheme="majorHAnsi" w:hAnsiTheme="majorHAnsi"/>
          <w:i/>
          <w:color w:val="000000" w:themeColor="text1"/>
          <w:sz w:val="24"/>
          <w:lang w:val="es-ES"/>
        </w:rPr>
        <w:t>Chelonia</w:t>
      </w:r>
      <w:proofErr w:type="spellEnd"/>
      <w:r w:rsidR="00D2496E">
        <w:rPr>
          <w:rFonts w:asciiTheme="majorHAnsi" w:hAnsiTheme="majorHAnsi"/>
          <w:i/>
          <w:color w:val="000000" w:themeColor="text1"/>
          <w:sz w:val="24"/>
          <w:lang w:val="es-ES"/>
        </w:rPr>
        <w:t xml:space="preserve"> </w:t>
      </w:r>
      <w:proofErr w:type="spellStart"/>
      <w:r w:rsidR="00D2496E">
        <w:rPr>
          <w:rFonts w:asciiTheme="majorHAnsi" w:hAnsiTheme="majorHAnsi"/>
          <w:i/>
          <w:color w:val="000000" w:themeColor="text1"/>
          <w:sz w:val="24"/>
          <w:lang w:val="es-ES"/>
        </w:rPr>
        <w:t>mydas</w:t>
      </w:r>
      <w:proofErr w:type="spellEnd"/>
      <w:r w:rsidR="008E34BD" w:rsidRPr="00824EF0">
        <w:rPr>
          <w:rFonts w:asciiTheme="majorHAnsi" w:hAnsiTheme="majorHAnsi"/>
          <w:color w:val="000000" w:themeColor="text1"/>
          <w:sz w:val="24"/>
          <w:lang w:val="es-ES"/>
        </w:rPr>
        <w:t xml:space="preserve">) en Playa </w:t>
      </w:r>
      <w:proofErr w:type="spellStart"/>
      <w:r w:rsidR="008E34BD" w:rsidRPr="00824EF0">
        <w:rPr>
          <w:rFonts w:asciiTheme="majorHAnsi" w:hAnsiTheme="majorHAnsi"/>
          <w:color w:val="000000" w:themeColor="text1"/>
          <w:sz w:val="24"/>
          <w:lang w:val="es-ES"/>
        </w:rPr>
        <w:t>Pacuare</w:t>
      </w:r>
      <w:proofErr w:type="spellEnd"/>
      <w:r w:rsidR="008E34BD" w:rsidRPr="00824EF0">
        <w:rPr>
          <w:rFonts w:asciiTheme="majorHAnsi" w:hAnsiTheme="majorHAnsi"/>
          <w:color w:val="000000" w:themeColor="text1"/>
          <w:sz w:val="24"/>
          <w:lang w:val="es-ES"/>
        </w:rPr>
        <w:t>, Costa Rica.</w:t>
      </w:r>
    </w:p>
    <w:p w14:paraId="674351B7" w14:textId="26A76A95" w:rsidR="008F6CEF" w:rsidRDefault="00B54CC4" w:rsidP="00EC3126">
      <w:pPr>
        <w:jc w:val="both"/>
        <w:rPr>
          <w:rFonts w:asciiTheme="majorHAnsi" w:hAnsiTheme="majorHAnsi"/>
          <w:sz w:val="24"/>
          <w:lang w:val="es-CR"/>
        </w:rPr>
      </w:pPr>
      <w:r>
        <w:rPr>
          <w:rFonts w:asciiTheme="majorHAnsi" w:hAnsiTheme="majorHAnsi"/>
          <w:sz w:val="24"/>
          <w:lang w:val="es-CR"/>
        </w:rPr>
        <w:t>Durante la temporada 2019</w:t>
      </w:r>
      <w:r w:rsidR="008F6CEF" w:rsidRPr="008F6CEF">
        <w:rPr>
          <w:rFonts w:asciiTheme="majorHAnsi" w:hAnsiTheme="majorHAnsi"/>
          <w:sz w:val="24"/>
          <w:lang w:val="es-CR"/>
        </w:rPr>
        <w:t xml:space="preserve"> la</w:t>
      </w:r>
      <w:r w:rsidR="00DC0778">
        <w:rPr>
          <w:rFonts w:asciiTheme="majorHAnsi" w:hAnsiTheme="majorHAnsi"/>
          <w:sz w:val="24"/>
          <w:lang w:val="es-CR"/>
        </w:rPr>
        <w:t xml:space="preserve"> mayor cantidad de nidada</w:t>
      </w:r>
      <w:r w:rsidR="003F66F0">
        <w:rPr>
          <w:rFonts w:asciiTheme="majorHAnsi" w:hAnsiTheme="majorHAnsi"/>
          <w:sz w:val="24"/>
          <w:lang w:val="es-CR"/>
        </w:rPr>
        <w:t>s</w:t>
      </w:r>
      <w:r w:rsidR="00DC0778">
        <w:rPr>
          <w:rFonts w:asciiTheme="majorHAnsi" w:hAnsiTheme="majorHAnsi"/>
          <w:sz w:val="24"/>
          <w:lang w:val="es-CR"/>
        </w:rPr>
        <w:t xml:space="preserve"> </w:t>
      </w:r>
      <w:r w:rsidR="00DD1A2E">
        <w:rPr>
          <w:rFonts w:asciiTheme="majorHAnsi" w:hAnsiTheme="majorHAnsi"/>
          <w:sz w:val="24"/>
          <w:lang w:val="es-CR"/>
        </w:rPr>
        <w:t>ocurrió</w:t>
      </w:r>
      <w:r w:rsidR="00DC0778">
        <w:rPr>
          <w:rFonts w:asciiTheme="majorHAnsi" w:hAnsiTheme="majorHAnsi"/>
          <w:sz w:val="24"/>
          <w:lang w:val="es-CR"/>
        </w:rPr>
        <w:t xml:space="preserve"> el sector 1</w:t>
      </w:r>
      <w:r>
        <w:rPr>
          <w:rFonts w:asciiTheme="majorHAnsi" w:hAnsiTheme="majorHAnsi"/>
          <w:sz w:val="24"/>
          <w:lang w:val="es-CR"/>
        </w:rPr>
        <w:t>-20 (Fig. 14</w:t>
      </w:r>
      <w:r w:rsidR="00DC0778">
        <w:rPr>
          <w:rFonts w:asciiTheme="majorHAnsi" w:hAnsiTheme="majorHAnsi"/>
          <w:sz w:val="24"/>
          <w:lang w:val="es-CR"/>
        </w:rPr>
        <w:t>).</w:t>
      </w:r>
      <w:r>
        <w:rPr>
          <w:rFonts w:asciiTheme="majorHAnsi" w:hAnsiTheme="majorHAnsi"/>
          <w:sz w:val="24"/>
          <w:lang w:val="es-CR"/>
        </w:rPr>
        <w:t xml:space="preserve"> De acuerdo a la distribución espacial, la anidación se incrementa conforme </w:t>
      </w:r>
      <w:r w:rsidR="003F66F0">
        <w:rPr>
          <w:rFonts w:asciiTheme="majorHAnsi" w:hAnsiTheme="majorHAnsi"/>
          <w:sz w:val="24"/>
          <w:lang w:val="es-CR"/>
        </w:rPr>
        <w:t xml:space="preserve">de norte a sur. Esto debido a que Tortuguero es el principal sitio de anidación para esta especie en el Caribe de Centroamérica. </w:t>
      </w:r>
    </w:p>
    <w:p w14:paraId="1CA2B798" w14:textId="6902A165" w:rsidR="00797A63" w:rsidRDefault="00B54CC4" w:rsidP="00B54CC4">
      <w:pPr>
        <w:spacing w:after="0"/>
        <w:jc w:val="center"/>
        <w:rPr>
          <w:rFonts w:asciiTheme="majorHAnsi" w:hAnsiTheme="majorHAnsi"/>
          <w:sz w:val="24"/>
          <w:lang w:val="es-CR"/>
        </w:rPr>
      </w:pPr>
      <w:r>
        <w:rPr>
          <w:rFonts w:asciiTheme="majorHAnsi" w:hAnsiTheme="majorHAnsi"/>
          <w:noProof/>
          <w:sz w:val="24"/>
          <w:lang w:val="es-CR" w:eastAsia="es-CR"/>
        </w:rPr>
        <w:drawing>
          <wp:inline distT="0" distB="0" distL="0" distR="0" wp14:anchorId="6E950F6E" wp14:editId="0A188067">
            <wp:extent cx="4572635" cy="27495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572635" cy="2749550"/>
                    </a:xfrm>
                    <a:prstGeom prst="rect">
                      <a:avLst/>
                    </a:prstGeom>
                    <a:noFill/>
                  </pic:spPr>
                </pic:pic>
              </a:graphicData>
            </a:graphic>
          </wp:inline>
        </w:drawing>
      </w:r>
    </w:p>
    <w:p w14:paraId="2969FB17" w14:textId="4CF4FF5B" w:rsidR="00DC0778" w:rsidRDefault="00DC0778" w:rsidP="00EC3126">
      <w:pPr>
        <w:jc w:val="both"/>
        <w:rPr>
          <w:rFonts w:asciiTheme="majorHAnsi" w:hAnsiTheme="majorHAnsi"/>
          <w:sz w:val="24"/>
          <w:lang w:val="es-CR"/>
        </w:rPr>
      </w:pPr>
      <w:r w:rsidRPr="00DC0778">
        <w:rPr>
          <w:rFonts w:asciiTheme="majorHAnsi" w:hAnsiTheme="majorHAnsi"/>
          <w:b/>
          <w:sz w:val="24"/>
          <w:lang w:val="es-CR"/>
        </w:rPr>
        <w:t>Figura</w:t>
      </w:r>
      <w:r>
        <w:rPr>
          <w:rFonts w:asciiTheme="majorHAnsi" w:hAnsiTheme="majorHAnsi"/>
          <w:sz w:val="24"/>
          <w:lang w:val="es-CR"/>
        </w:rPr>
        <w:t xml:space="preserve"> </w:t>
      </w:r>
      <w:r>
        <w:rPr>
          <w:rFonts w:asciiTheme="majorHAnsi" w:hAnsiTheme="majorHAnsi"/>
          <w:b/>
          <w:sz w:val="24"/>
          <w:lang w:val="es-CR"/>
        </w:rPr>
        <w:t>1</w:t>
      </w:r>
      <w:r w:rsidR="00B54CC4">
        <w:rPr>
          <w:rFonts w:asciiTheme="majorHAnsi" w:hAnsiTheme="majorHAnsi"/>
          <w:b/>
          <w:sz w:val="24"/>
          <w:lang w:val="es-CR"/>
        </w:rPr>
        <w:t>4</w:t>
      </w:r>
      <w:r>
        <w:rPr>
          <w:rFonts w:asciiTheme="majorHAnsi" w:hAnsiTheme="majorHAnsi"/>
          <w:sz w:val="24"/>
          <w:lang w:val="es-CR"/>
        </w:rPr>
        <w:t xml:space="preserve">. </w:t>
      </w:r>
      <w:r w:rsidRPr="00824EF0">
        <w:rPr>
          <w:rFonts w:asciiTheme="majorHAnsi" w:hAnsiTheme="majorHAnsi"/>
          <w:color w:val="000000" w:themeColor="text1"/>
          <w:sz w:val="24"/>
          <w:lang w:val="es-ES"/>
        </w:rPr>
        <w:t xml:space="preserve">Distribución </w:t>
      </w:r>
      <w:r>
        <w:rPr>
          <w:rFonts w:asciiTheme="majorHAnsi" w:hAnsiTheme="majorHAnsi"/>
          <w:color w:val="000000" w:themeColor="text1"/>
          <w:sz w:val="24"/>
          <w:lang w:val="es-ES"/>
        </w:rPr>
        <w:t>espacial de las nidadas de tortuga verde</w:t>
      </w:r>
      <w:r w:rsidRPr="00824EF0">
        <w:rPr>
          <w:rFonts w:asciiTheme="majorHAnsi" w:hAnsiTheme="majorHAnsi"/>
          <w:color w:val="000000" w:themeColor="text1"/>
          <w:sz w:val="24"/>
          <w:lang w:val="es-ES"/>
        </w:rPr>
        <w:t xml:space="preserve"> (</w:t>
      </w:r>
      <w:proofErr w:type="spellStart"/>
      <w:r>
        <w:rPr>
          <w:rFonts w:asciiTheme="majorHAnsi" w:hAnsiTheme="majorHAnsi"/>
          <w:i/>
          <w:color w:val="000000" w:themeColor="text1"/>
          <w:sz w:val="24"/>
          <w:lang w:val="es-ES"/>
        </w:rPr>
        <w:t>Chelonia</w:t>
      </w:r>
      <w:proofErr w:type="spellEnd"/>
      <w:r>
        <w:rPr>
          <w:rFonts w:asciiTheme="majorHAnsi" w:hAnsiTheme="majorHAnsi"/>
          <w:i/>
          <w:color w:val="000000" w:themeColor="text1"/>
          <w:sz w:val="24"/>
          <w:lang w:val="es-ES"/>
        </w:rPr>
        <w:t xml:space="preserve"> </w:t>
      </w:r>
      <w:proofErr w:type="spellStart"/>
      <w:r>
        <w:rPr>
          <w:rFonts w:asciiTheme="majorHAnsi" w:hAnsiTheme="majorHAnsi"/>
          <w:i/>
          <w:color w:val="000000" w:themeColor="text1"/>
          <w:sz w:val="24"/>
          <w:lang w:val="es-ES"/>
        </w:rPr>
        <w:t>mydas</w:t>
      </w:r>
      <w:proofErr w:type="spellEnd"/>
      <w:r w:rsidRPr="00824EF0">
        <w:rPr>
          <w:rFonts w:asciiTheme="majorHAnsi" w:hAnsiTheme="majorHAnsi"/>
          <w:color w:val="000000" w:themeColor="text1"/>
          <w:sz w:val="24"/>
          <w:lang w:val="es-ES"/>
        </w:rPr>
        <w:t>) en</w:t>
      </w:r>
      <w:r w:rsidR="00B54CC4">
        <w:rPr>
          <w:rFonts w:asciiTheme="majorHAnsi" w:hAnsiTheme="majorHAnsi"/>
          <w:color w:val="000000" w:themeColor="text1"/>
          <w:sz w:val="24"/>
          <w:lang w:val="es-ES"/>
        </w:rPr>
        <w:t xml:space="preserve"> la Barra Norte de </w:t>
      </w:r>
      <w:proofErr w:type="spellStart"/>
      <w:r w:rsidRPr="00824EF0">
        <w:rPr>
          <w:rFonts w:asciiTheme="majorHAnsi" w:hAnsiTheme="majorHAnsi"/>
          <w:color w:val="000000" w:themeColor="text1"/>
          <w:sz w:val="24"/>
          <w:lang w:val="es-ES"/>
        </w:rPr>
        <w:t>Pacuare</w:t>
      </w:r>
      <w:proofErr w:type="spellEnd"/>
      <w:r w:rsidRPr="00824EF0">
        <w:rPr>
          <w:rFonts w:asciiTheme="majorHAnsi" w:hAnsiTheme="majorHAnsi"/>
          <w:color w:val="000000" w:themeColor="text1"/>
          <w:sz w:val="24"/>
          <w:lang w:val="es-ES"/>
        </w:rPr>
        <w:t>, Costa Rica</w:t>
      </w:r>
    </w:p>
    <w:p w14:paraId="61D27606" w14:textId="77777777" w:rsidR="00C258B5" w:rsidRPr="00FF2178" w:rsidRDefault="00C258B5" w:rsidP="00FF2178">
      <w:pPr>
        <w:pStyle w:val="Ttulo2"/>
        <w:rPr>
          <w:rFonts w:asciiTheme="majorHAnsi" w:hAnsiTheme="majorHAnsi"/>
          <w:color w:val="000000" w:themeColor="text1"/>
          <w:sz w:val="24"/>
          <w:lang w:val="es-CR"/>
        </w:rPr>
      </w:pPr>
      <w:bookmarkStart w:id="15" w:name="_Toc30006587"/>
      <w:r w:rsidRPr="00FF2178">
        <w:rPr>
          <w:rFonts w:asciiTheme="majorHAnsi" w:hAnsiTheme="majorHAnsi"/>
          <w:color w:val="000000" w:themeColor="text1"/>
          <w:sz w:val="24"/>
          <w:lang w:val="es-CR"/>
        </w:rPr>
        <w:lastRenderedPageBreak/>
        <w:t>Tortugas cazadas</w:t>
      </w:r>
      <w:bookmarkEnd w:id="15"/>
    </w:p>
    <w:p w14:paraId="6206A7C2" w14:textId="5CE94E2C" w:rsidR="0077162F" w:rsidRDefault="002A0A61" w:rsidP="00EC3126">
      <w:pPr>
        <w:jc w:val="both"/>
        <w:rPr>
          <w:rFonts w:asciiTheme="majorHAnsi" w:hAnsiTheme="majorHAnsi"/>
          <w:sz w:val="24"/>
          <w:lang w:val="es-CR"/>
        </w:rPr>
      </w:pPr>
      <w:r>
        <w:rPr>
          <w:rFonts w:asciiTheme="majorHAnsi" w:hAnsiTheme="majorHAnsi"/>
          <w:sz w:val="24"/>
          <w:lang w:val="es-CR"/>
        </w:rPr>
        <w:t>Lamentablemente, durante esta t</w:t>
      </w:r>
      <w:r w:rsidR="00FF2178">
        <w:rPr>
          <w:rFonts w:asciiTheme="majorHAnsi" w:hAnsiTheme="majorHAnsi"/>
          <w:sz w:val="24"/>
          <w:lang w:val="es-CR"/>
        </w:rPr>
        <w:t>emporada se dio la cacería de ocho</w:t>
      </w:r>
      <w:r>
        <w:rPr>
          <w:rFonts w:asciiTheme="majorHAnsi" w:hAnsiTheme="majorHAnsi"/>
          <w:sz w:val="24"/>
          <w:lang w:val="es-CR"/>
        </w:rPr>
        <w:t xml:space="preserve"> hembras de tortuga verde, </w:t>
      </w:r>
      <w:r w:rsidR="00FF2178">
        <w:rPr>
          <w:rFonts w:asciiTheme="majorHAnsi" w:hAnsiTheme="majorHAnsi"/>
          <w:sz w:val="24"/>
          <w:lang w:val="es-CR"/>
        </w:rPr>
        <w:t xml:space="preserve">la cual es la cifra más baja desde el inicio del proyecto en 2012 (Fig. 15). Es importante mencionar que en las tres temporadas se ha visto una disminución en las tortugas cazadas, como consecuencia del incremento en las acciones de manejo por parte del personal del proyecto. No obstante, si sumamos lo registrado desde 2012, los resultados no son tan satisfactorios, ya que se han cazado 176 tortugas verdes. Esto sin duda una cantidad importante, ya que la cacería también </w:t>
      </w:r>
      <w:r w:rsidR="00C92470">
        <w:rPr>
          <w:rFonts w:asciiTheme="majorHAnsi" w:hAnsiTheme="majorHAnsi"/>
          <w:sz w:val="24"/>
          <w:lang w:val="es-CR"/>
        </w:rPr>
        <w:t>ocurre en otras playas, además, de las tortugas que son arponeadas en el mar. Esta amenaza a largo plazo puede incidir negativamente en la salud de la población en el Caribe de Costa Rica.</w:t>
      </w:r>
      <w:r w:rsidR="001F6819">
        <w:rPr>
          <w:rFonts w:asciiTheme="majorHAnsi" w:hAnsiTheme="majorHAnsi"/>
          <w:sz w:val="24"/>
          <w:lang w:val="es-CR"/>
        </w:rPr>
        <w:t xml:space="preserve"> </w:t>
      </w:r>
    </w:p>
    <w:p w14:paraId="345EA6AD" w14:textId="32DC83F7" w:rsidR="0077162F" w:rsidRDefault="00FB0369" w:rsidP="00FB0369">
      <w:pPr>
        <w:spacing w:after="0"/>
        <w:jc w:val="center"/>
        <w:rPr>
          <w:rFonts w:asciiTheme="majorHAnsi" w:hAnsiTheme="majorHAnsi"/>
          <w:sz w:val="24"/>
          <w:lang w:val="es-CR"/>
        </w:rPr>
      </w:pPr>
      <w:r>
        <w:rPr>
          <w:rFonts w:asciiTheme="majorHAnsi" w:hAnsiTheme="majorHAnsi"/>
          <w:noProof/>
          <w:sz w:val="24"/>
          <w:lang w:val="es-CR" w:eastAsia="es-CR"/>
        </w:rPr>
        <w:drawing>
          <wp:inline distT="0" distB="0" distL="0" distR="0" wp14:anchorId="6DDA9CBC" wp14:editId="75D2CBAC">
            <wp:extent cx="4578350" cy="27495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578350" cy="2749550"/>
                    </a:xfrm>
                    <a:prstGeom prst="rect">
                      <a:avLst/>
                    </a:prstGeom>
                    <a:noFill/>
                  </pic:spPr>
                </pic:pic>
              </a:graphicData>
            </a:graphic>
          </wp:inline>
        </w:drawing>
      </w:r>
    </w:p>
    <w:p w14:paraId="2E2D1596" w14:textId="02832DDE" w:rsidR="00D57A04" w:rsidRDefault="00D57A04" w:rsidP="00D57A04">
      <w:pPr>
        <w:jc w:val="both"/>
        <w:rPr>
          <w:rFonts w:asciiTheme="majorHAnsi" w:hAnsiTheme="majorHAnsi"/>
          <w:sz w:val="24"/>
          <w:lang w:val="es-CR"/>
        </w:rPr>
      </w:pPr>
      <w:r w:rsidRPr="00DC0778">
        <w:rPr>
          <w:rFonts w:asciiTheme="majorHAnsi" w:hAnsiTheme="majorHAnsi"/>
          <w:b/>
          <w:sz w:val="24"/>
          <w:lang w:val="es-CR"/>
        </w:rPr>
        <w:t>Figura</w:t>
      </w:r>
      <w:r>
        <w:rPr>
          <w:rFonts w:asciiTheme="majorHAnsi" w:hAnsiTheme="majorHAnsi"/>
          <w:sz w:val="24"/>
          <w:lang w:val="es-CR"/>
        </w:rPr>
        <w:t xml:space="preserve"> </w:t>
      </w:r>
      <w:r w:rsidR="00FF2178">
        <w:rPr>
          <w:rFonts w:asciiTheme="majorHAnsi" w:hAnsiTheme="majorHAnsi"/>
          <w:b/>
          <w:sz w:val="24"/>
          <w:lang w:val="es-CR"/>
        </w:rPr>
        <w:t>15</w:t>
      </w:r>
      <w:r>
        <w:rPr>
          <w:rFonts w:asciiTheme="majorHAnsi" w:hAnsiTheme="majorHAnsi"/>
          <w:sz w:val="24"/>
          <w:lang w:val="es-CR"/>
        </w:rPr>
        <w:t xml:space="preserve">. </w:t>
      </w:r>
      <w:proofErr w:type="gramStart"/>
      <w:r>
        <w:rPr>
          <w:rFonts w:asciiTheme="majorHAnsi" w:hAnsiTheme="majorHAnsi"/>
          <w:color w:val="000000" w:themeColor="text1"/>
          <w:sz w:val="24"/>
          <w:lang w:val="es-ES"/>
        </w:rPr>
        <w:t>Hembras  de</w:t>
      </w:r>
      <w:proofErr w:type="gramEnd"/>
      <w:r>
        <w:rPr>
          <w:rFonts w:asciiTheme="majorHAnsi" w:hAnsiTheme="majorHAnsi"/>
          <w:color w:val="000000" w:themeColor="text1"/>
          <w:sz w:val="24"/>
          <w:lang w:val="es-ES"/>
        </w:rPr>
        <w:t xml:space="preserve"> tortuga verde</w:t>
      </w:r>
      <w:r w:rsidRPr="00824EF0">
        <w:rPr>
          <w:rFonts w:asciiTheme="majorHAnsi" w:hAnsiTheme="majorHAnsi"/>
          <w:color w:val="000000" w:themeColor="text1"/>
          <w:sz w:val="24"/>
          <w:lang w:val="es-ES"/>
        </w:rPr>
        <w:t xml:space="preserve"> (</w:t>
      </w:r>
      <w:proofErr w:type="spellStart"/>
      <w:r>
        <w:rPr>
          <w:rFonts w:asciiTheme="majorHAnsi" w:hAnsiTheme="majorHAnsi"/>
          <w:i/>
          <w:color w:val="000000" w:themeColor="text1"/>
          <w:sz w:val="24"/>
          <w:lang w:val="es-ES"/>
        </w:rPr>
        <w:t>Chelonia</w:t>
      </w:r>
      <w:proofErr w:type="spellEnd"/>
      <w:r>
        <w:rPr>
          <w:rFonts w:asciiTheme="majorHAnsi" w:hAnsiTheme="majorHAnsi"/>
          <w:i/>
          <w:color w:val="000000" w:themeColor="text1"/>
          <w:sz w:val="24"/>
          <w:lang w:val="es-ES"/>
        </w:rPr>
        <w:t xml:space="preserve"> </w:t>
      </w:r>
      <w:proofErr w:type="spellStart"/>
      <w:r>
        <w:rPr>
          <w:rFonts w:asciiTheme="majorHAnsi" w:hAnsiTheme="majorHAnsi"/>
          <w:i/>
          <w:color w:val="000000" w:themeColor="text1"/>
          <w:sz w:val="24"/>
          <w:lang w:val="es-ES"/>
        </w:rPr>
        <w:t>mydas</w:t>
      </w:r>
      <w:proofErr w:type="spellEnd"/>
      <w:r w:rsidRPr="00824EF0">
        <w:rPr>
          <w:rFonts w:asciiTheme="majorHAnsi" w:hAnsiTheme="majorHAnsi"/>
          <w:color w:val="000000" w:themeColor="text1"/>
          <w:sz w:val="24"/>
          <w:lang w:val="es-ES"/>
        </w:rPr>
        <w:t xml:space="preserve">) </w:t>
      </w:r>
      <w:r>
        <w:rPr>
          <w:rFonts w:asciiTheme="majorHAnsi" w:hAnsiTheme="majorHAnsi"/>
          <w:color w:val="000000" w:themeColor="text1"/>
          <w:sz w:val="24"/>
          <w:lang w:val="es-ES"/>
        </w:rPr>
        <w:t xml:space="preserve">cazadas en la </w:t>
      </w:r>
      <w:r w:rsidR="00E839D8">
        <w:rPr>
          <w:rFonts w:asciiTheme="majorHAnsi" w:hAnsiTheme="majorHAnsi"/>
          <w:color w:val="000000" w:themeColor="text1"/>
          <w:sz w:val="24"/>
          <w:lang w:val="es-ES"/>
        </w:rPr>
        <w:t xml:space="preserve">Barra Norte de </w:t>
      </w:r>
      <w:proofErr w:type="spellStart"/>
      <w:r>
        <w:rPr>
          <w:rFonts w:asciiTheme="majorHAnsi" w:hAnsiTheme="majorHAnsi"/>
          <w:color w:val="000000" w:themeColor="text1"/>
          <w:sz w:val="24"/>
          <w:lang w:val="es-ES"/>
        </w:rPr>
        <w:t>Pacure</w:t>
      </w:r>
      <w:proofErr w:type="spellEnd"/>
      <w:r>
        <w:rPr>
          <w:rFonts w:asciiTheme="majorHAnsi" w:hAnsiTheme="majorHAnsi"/>
          <w:color w:val="000000" w:themeColor="text1"/>
          <w:sz w:val="24"/>
          <w:lang w:val="es-ES"/>
        </w:rPr>
        <w:t xml:space="preserve">, </w:t>
      </w:r>
      <w:r w:rsidRPr="00824EF0">
        <w:rPr>
          <w:rFonts w:asciiTheme="majorHAnsi" w:hAnsiTheme="majorHAnsi"/>
          <w:color w:val="000000" w:themeColor="text1"/>
          <w:sz w:val="24"/>
          <w:lang w:val="es-ES"/>
        </w:rPr>
        <w:t>Costa Rica</w:t>
      </w:r>
      <w:r>
        <w:rPr>
          <w:rFonts w:asciiTheme="majorHAnsi" w:hAnsiTheme="majorHAnsi"/>
          <w:color w:val="000000" w:themeColor="text1"/>
          <w:sz w:val="24"/>
          <w:lang w:val="es-ES"/>
        </w:rPr>
        <w:t>.</w:t>
      </w:r>
    </w:p>
    <w:p w14:paraId="69DBE578" w14:textId="77777777" w:rsidR="00D57A04" w:rsidRPr="00824EF0" w:rsidRDefault="00DD1A2E" w:rsidP="00D57A04">
      <w:pPr>
        <w:pStyle w:val="Ttulo3"/>
        <w:rPr>
          <w:i w:val="0"/>
          <w:color w:val="000000" w:themeColor="text1"/>
          <w:lang w:val="es-CR"/>
        </w:rPr>
      </w:pPr>
      <w:r>
        <w:rPr>
          <w:i w:val="0"/>
          <w:color w:val="000000" w:themeColor="text1"/>
          <w:lang w:val="es-CR"/>
        </w:rPr>
        <w:t>Rendimiento de las nidadas</w:t>
      </w:r>
    </w:p>
    <w:p w14:paraId="33FF1AD0" w14:textId="64A6A62F" w:rsidR="008A7C7E" w:rsidRDefault="00DD1A2E" w:rsidP="008A7C7E">
      <w:pPr>
        <w:jc w:val="both"/>
        <w:rPr>
          <w:rFonts w:asciiTheme="majorHAnsi" w:hAnsiTheme="majorHAnsi"/>
          <w:sz w:val="24"/>
          <w:lang w:val="es-CR"/>
        </w:rPr>
      </w:pPr>
      <w:r w:rsidRPr="00722509">
        <w:rPr>
          <w:rFonts w:asciiTheme="majorHAnsi" w:hAnsiTheme="majorHAnsi"/>
          <w:sz w:val="24"/>
          <w:lang w:val="es-CR"/>
        </w:rPr>
        <w:t>El porcentaje de emergencia general para las ni</w:t>
      </w:r>
      <w:r>
        <w:rPr>
          <w:rFonts w:asciiTheme="majorHAnsi" w:hAnsiTheme="majorHAnsi"/>
          <w:sz w:val="24"/>
          <w:lang w:val="es-CR"/>
        </w:rPr>
        <w:t>dadas exhumadas de tortuga verde</w:t>
      </w:r>
      <w:r w:rsidRPr="00722509">
        <w:rPr>
          <w:rFonts w:asciiTheme="majorHAnsi" w:hAnsiTheme="majorHAnsi"/>
          <w:sz w:val="24"/>
          <w:lang w:val="es-CR"/>
        </w:rPr>
        <w:t xml:space="preserve"> fue de </w:t>
      </w:r>
      <w:r w:rsidR="00C92470">
        <w:rPr>
          <w:rFonts w:asciiTheme="majorHAnsi" w:hAnsiTheme="majorHAnsi"/>
          <w:sz w:val="24"/>
          <w:lang w:val="es-CR"/>
        </w:rPr>
        <w:t>8</w:t>
      </w:r>
      <w:r w:rsidR="00C763F8">
        <w:rPr>
          <w:rFonts w:asciiTheme="majorHAnsi" w:hAnsiTheme="majorHAnsi"/>
          <w:sz w:val="24"/>
          <w:lang w:val="es-CR"/>
        </w:rPr>
        <w:t>2</w:t>
      </w:r>
      <w:r w:rsidR="00C92470">
        <w:rPr>
          <w:rFonts w:asciiTheme="majorHAnsi" w:hAnsiTheme="majorHAnsi"/>
          <w:sz w:val="24"/>
          <w:lang w:val="es-CR"/>
        </w:rPr>
        <w:t>,24</w:t>
      </w:r>
      <w:r w:rsidRPr="00722509">
        <w:rPr>
          <w:rFonts w:asciiTheme="majorHAnsi" w:hAnsiTheme="majorHAnsi"/>
          <w:sz w:val="24"/>
          <w:lang w:val="es-CR"/>
        </w:rPr>
        <w:t xml:space="preserve"> % (S</w:t>
      </w:r>
      <w:r w:rsidR="00C92470">
        <w:rPr>
          <w:rFonts w:asciiTheme="majorHAnsi" w:hAnsiTheme="majorHAnsi"/>
          <w:sz w:val="24"/>
          <w:lang w:val="es-CR"/>
        </w:rPr>
        <w:t>D = 12,73</w:t>
      </w:r>
      <w:r w:rsidRPr="00722509">
        <w:rPr>
          <w:rFonts w:asciiTheme="majorHAnsi" w:hAnsiTheme="majorHAnsi"/>
          <w:sz w:val="24"/>
          <w:lang w:val="es-CR"/>
        </w:rPr>
        <w:t xml:space="preserve">, n = </w:t>
      </w:r>
      <w:r w:rsidR="00C92470">
        <w:rPr>
          <w:rFonts w:asciiTheme="majorHAnsi" w:hAnsiTheme="majorHAnsi"/>
          <w:sz w:val="24"/>
          <w:lang w:val="es-CR"/>
        </w:rPr>
        <w:t>49</w:t>
      </w:r>
      <w:r w:rsidRPr="00722509">
        <w:rPr>
          <w:rFonts w:asciiTheme="majorHAnsi" w:hAnsiTheme="majorHAnsi"/>
          <w:sz w:val="24"/>
          <w:lang w:val="es-CR"/>
        </w:rPr>
        <w:t xml:space="preserve">), liberando aproximadamente </w:t>
      </w:r>
      <w:r w:rsidR="00C92470">
        <w:rPr>
          <w:rFonts w:asciiTheme="majorHAnsi" w:hAnsiTheme="majorHAnsi"/>
          <w:sz w:val="24"/>
          <w:lang w:val="es-CR"/>
        </w:rPr>
        <w:t>4.227</w:t>
      </w:r>
      <w:r w:rsidRPr="00722509">
        <w:rPr>
          <w:rFonts w:asciiTheme="majorHAnsi" w:hAnsiTheme="majorHAnsi"/>
          <w:sz w:val="24"/>
          <w:lang w:val="es-CR"/>
        </w:rPr>
        <w:t xml:space="preserve"> neonatos. </w:t>
      </w:r>
      <w:r w:rsidR="00C92470">
        <w:rPr>
          <w:rFonts w:asciiTheme="majorHAnsi" w:hAnsiTheme="majorHAnsi"/>
          <w:sz w:val="24"/>
          <w:lang w:val="es-CR"/>
        </w:rPr>
        <w:t xml:space="preserve">El porcentaje registrado es </w:t>
      </w:r>
      <w:r w:rsidR="00E839D8">
        <w:rPr>
          <w:rFonts w:asciiTheme="majorHAnsi" w:hAnsiTheme="majorHAnsi"/>
          <w:sz w:val="24"/>
          <w:lang w:val="es-CR"/>
        </w:rPr>
        <w:t xml:space="preserve">el más alto del inicio del proyecto. Sin duda el manejo de los huevos que realizan los asistentes de LAST no tiene ningún efecto negativo sobre el desarrollo embrionario. </w:t>
      </w:r>
    </w:p>
    <w:p w14:paraId="5CB47ED1" w14:textId="11BB0ECD" w:rsidR="00176126" w:rsidRDefault="00C92470" w:rsidP="008A7C7E">
      <w:pPr>
        <w:jc w:val="center"/>
        <w:rPr>
          <w:rFonts w:asciiTheme="majorHAnsi" w:hAnsiTheme="majorHAnsi"/>
          <w:sz w:val="24"/>
          <w:lang w:val="es-CR"/>
        </w:rPr>
      </w:pPr>
      <w:r>
        <w:rPr>
          <w:rFonts w:asciiTheme="majorHAnsi" w:hAnsiTheme="majorHAnsi"/>
          <w:noProof/>
          <w:sz w:val="24"/>
          <w:lang w:val="es-CR" w:eastAsia="es-CR"/>
        </w:rPr>
        <w:lastRenderedPageBreak/>
        <w:drawing>
          <wp:inline distT="0" distB="0" distL="0" distR="0" wp14:anchorId="18CBACD0" wp14:editId="65A8A47C">
            <wp:extent cx="4572635" cy="27495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572635" cy="2749550"/>
                    </a:xfrm>
                    <a:prstGeom prst="rect">
                      <a:avLst/>
                    </a:prstGeom>
                    <a:noFill/>
                  </pic:spPr>
                </pic:pic>
              </a:graphicData>
            </a:graphic>
          </wp:inline>
        </w:drawing>
      </w:r>
    </w:p>
    <w:p w14:paraId="13720F4A" w14:textId="0C628EEB" w:rsidR="00176126" w:rsidRDefault="00176126" w:rsidP="00DD1A2E">
      <w:pPr>
        <w:jc w:val="both"/>
        <w:rPr>
          <w:rFonts w:asciiTheme="majorHAnsi" w:hAnsiTheme="majorHAnsi"/>
          <w:sz w:val="24"/>
          <w:lang w:val="es-CR"/>
        </w:rPr>
      </w:pPr>
      <w:r w:rsidRPr="00176126">
        <w:rPr>
          <w:rFonts w:asciiTheme="majorHAnsi" w:hAnsiTheme="majorHAnsi"/>
          <w:b/>
          <w:sz w:val="24"/>
          <w:lang w:val="es-CR"/>
        </w:rPr>
        <w:t>Figura 18</w:t>
      </w:r>
      <w:r>
        <w:rPr>
          <w:rFonts w:asciiTheme="majorHAnsi" w:hAnsiTheme="majorHAnsi"/>
          <w:sz w:val="24"/>
          <w:lang w:val="es-CR"/>
        </w:rPr>
        <w:t>.</w:t>
      </w:r>
      <w:r w:rsidR="008A7C7E">
        <w:rPr>
          <w:rFonts w:asciiTheme="majorHAnsi" w:hAnsiTheme="majorHAnsi"/>
          <w:sz w:val="24"/>
          <w:lang w:val="es-CR"/>
        </w:rPr>
        <w:t xml:space="preserve"> Porcentaje de emergencia </w:t>
      </w:r>
      <w:r w:rsidR="00C92470">
        <w:rPr>
          <w:rFonts w:asciiTheme="majorHAnsi" w:hAnsiTheme="majorHAnsi"/>
          <w:sz w:val="24"/>
          <w:lang w:val="es-CR"/>
        </w:rPr>
        <w:t>histórico</w:t>
      </w:r>
      <w:r w:rsidR="008A7C7E">
        <w:rPr>
          <w:rFonts w:asciiTheme="majorHAnsi" w:hAnsiTheme="majorHAnsi"/>
          <w:sz w:val="24"/>
          <w:lang w:val="es-CR"/>
        </w:rPr>
        <w:t xml:space="preserve"> para las nidadas de tortuga verde (</w:t>
      </w:r>
      <w:r w:rsidR="008A7C7E" w:rsidRPr="008A7C7E">
        <w:rPr>
          <w:rFonts w:asciiTheme="majorHAnsi" w:hAnsiTheme="majorHAnsi"/>
          <w:i/>
          <w:sz w:val="24"/>
          <w:lang w:val="es-CR"/>
        </w:rPr>
        <w:t>Chelonia mydas</w:t>
      </w:r>
      <w:r w:rsidR="00E839D8">
        <w:rPr>
          <w:rFonts w:asciiTheme="majorHAnsi" w:hAnsiTheme="majorHAnsi"/>
          <w:sz w:val="24"/>
          <w:lang w:val="es-CR"/>
        </w:rPr>
        <w:t>).</w:t>
      </w:r>
    </w:p>
    <w:p w14:paraId="19C14AEC" w14:textId="1FAFD476" w:rsidR="000F7E43" w:rsidRPr="00824EF0" w:rsidRDefault="000F7E43" w:rsidP="000F7E43">
      <w:pPr>
        <w:pStyle w:val="Ttulo2"/>
        <w:rPr>
          <w:rFonts w:asciiTheme="majorHAnsi" w:hAnsiTheme="majorHAnsi"/>
          <w:color w:val="000000" w:themeColor="text1"/>
          <w:sz w:val="24"/>
          <w:lang w:val="es-CR"/>
        </w:rPr>
      </w:pPr>
      <w:bookmarkStart w:id="16" w:name="_Toc30006588"/>
      <w:r w:rsidRPr="00824EF0">
        <w:rPr>
          <w:rFonts w:asciiTheme="majorHAnsi" w:hAnsiTheme="majorHAnsi"/>
          <w:color w:val="000000" w:themeColor="text1"/>
          <w:sz w:val="24"/>
          <w:lang w:val="es-CR"/>
        </w:rPr>
        <w:t xml:space="preserve">Tortuga </w:t>
      </w:r>
      <w:r>
        <w:rPr>
          <w:rFonts w:asciiTheme="majorHAnsi" w:hAnsiTheme="majorHAnsi"/>
          <w:color w:val="000000" w:themeColor="text1"/>
          <w:sz w:val="24"/>
          <w:lang w:val="es-CR"/>
        </w:rPr>
        <w:t>carey</w:t>
      </w:r>
      <w:bookmarkEnd w:id="16"/>
    </w:p>
    <w:p w14:paraId="27640CB0" w14:textId="77777777" w:rsidR="000F7E43" w:rsidRPr="00824EF0" w:rsidRDefault="000F7E43" w:rsidP="000F7E43">
      <w:pPr>
        <w:pStyle w:val="Ttulo3"/>
        <w:rPr>
          <w:i w:val="0"/>
          <w:color w:val="000000" w:themeColor="text1"/>
          <w:lang w:val="es-CR"/>
        </w:rPr>
      </w:pPr>
      <w:r w:rsidRPr="00824EF0">
        <w:rPr>
          <w:i w:val="0"/>
          <w:color w:val="000000" w:themeColor="text1"/>
          <w:lang w:val="es-CR"/>
        </w:rPr>
        <w:t>Número de nidadas</w:t>
      </w:r>
    </w:p>
    <w:p w14:paraId="44478451" w14:textId="62F7F732" w:rsidR="00956672" w:rsidRDefault="00501142" w:rsidP="0062793E">
      <w:pPr>
        <w:jc w:val="both"/>
        <w:rPr>
          <w:rFonts w:asciiTheme="majorHAnsi" w:hAnsiTheme="majorHAnsi"/>
          <w:sz w:val="24"/>
          <w:lang w:val="es-CR"/>
        </w:rPr>
      </w:pPr>
      <w:r w:rsidRPr="00EC3126">
        <w:rPr>
          <w:rFonts w:asciiTheme="majorHAnsi" w:hAnsiTheme="majorHAnsi"/>
          <w:sz w:val="24"/>
          <w:lang w:val="es-CR"/>
        </w:rPr>
        <w:t>Durante la temporada 201</w:t>
      </w:r>
      <w:r w:rsidR="00E839D8">
        <w:rPr>
          <w:rFonts w:asciiTheme="majorHAnsi" w:hAnsiTheme="majorHAnsi"/>
          <w:sz w:val="24"/>
          <w:lang w:val="es-CR"/>
        </w:rPr>
        <w:t>9</w:t>
      </w:r>
      <w:r w:rsidRPr="00EC3126">
        <w:rPr>
          <w:rFonts w:asciiTheme="majorHAnsi" w:hAnsiTheme="majorHAnsi"/>
          <w:sz w:val="24"/>
          <w:lang w:val="es-CR"/>
        </w:rPr>
        <w:t xml:space="preserve"> se presentaron un total de </w:t>
      </w:r>
      <w:r w:rsidR="005459F8">
        <w:rPr>
          <w:rFonts w:asciiTheme="majorHAnsi" w:hAnsiTheme="majorHAnsi"/>
          <w:sz w:val="24"/>
          <w:lang w:val="es-CR"/>
        </w:rPr>
        <w:t>31</w:t>
      </w:r>
      <w:r w:rsidRPr="00EC3126">
        <w:rPr>
          <w:rFonts w:asciiTheme="majorHAnsi" w:hAnsiTheme="majorHAnsi"/>
          <w:sz w:val="24"/>
          <w:lang w:val="es-CR"/>
        </w:rPr>
        <w:t xml:space="preserve"> eventos de anidación d</w:t>
      </w:r>
      <w:r>
        <w:rPr>
          <w:rFonts w:asciiTheme="majorHAnsi" w:hAnsiTheme="majorHAnsi"/>
          <w:sz w:val="24"/>
          <w:lang w:val="es-CR"/>
        </w:rPr>
        <w:t xml:space="preserve">e tortuga carey de los </w:t>
      </w:r>
      <w:r w:rsidR="005459F8">
        <w:rPr>
          <w:rFonts w:asciiTheme="majorHAnsi" w:hAnsiTheme="majorHAnsi"/>
          <w:sz w:val="24"/>
          <w:lang w:val="es-CR"/>
        </w:rPr>
        <w:t>cuales 11</w:t>
      </w:r>
      <w:r w:rsidRPr="00EC3126">
        <w:rPr>
          <w:rFonts w:asciiTheme="majorHAnsi" w:hAnsiTheme="majorHAnsi"/>
          <w:sz w:val="24"/>
          <w:lang w:val="es-CR"/>
        </w:rPr>
        <w:t xml:space="preserve"> fueron exitosos. </w:t>
      </w:r>
      <w:r>
        <w:rPr>
          <w:rFonts w:asciiTheme="majorHAnsi" w:hAnsiTheme="majorHAnsi"/>
          <w:sz w:val="24"/>
          <w:lang w:val="es-CR"/>
        </w:rPr>
        <w:t>Únicamente una de las nidadas fue saqueada</w:t>
      </w:r>
      <w:r w:rsidR="008300CF">
        <w:rPr>
          <w:rFonts w:asciiTheme="majorHAnsi" w:hAnsiTheme="majorHAnsi"/>
          <w:sz w:val="24"/>
          <w:lang w:val="es-CR"/>
        </w:rPr>
        <w:t xml:space="preserve">. </w:t>
      </w:r>
      <w:r w:rsidR="005459F8">
        <w:rPr>
          <w:rFonts w:asciiTheme="majorHAnsi" w:hAnsiTheme="majorHAnsi"/>
          <w:sz w:val="24"/>
          <w:lang w:val="es-CR"/>
        </w:rPr>
        <w:t>Todas la</w:t>
      </w:r>
      <w:r w:rsidR="00A34622">
        <w:rPr>
          <w:rFonts w:asciiTheme="majorHAnsi" w:hAnsiTheme="majorHAnsi"/>
          <w:sz w:val="24"/>
          <w:lang w:val="es-CR"/>
        </w:rPr>
        <w:t>s</w:t>
      </w:r>
      <w:r w:rsidR="005459F8">
        <w:rPr>
          <w:rFonts w:asciiTheme="majorHAnsi" w:hAnsiTheme="majorHAnsi"/>
          <w:sz w:val="24"/>
          <w:lang w:val="es-CR"/>
        </w:rPr>
        <w:t xml:space="preserve"> nidadas fueron relocalizadas en el vivero</w:t>
      </w:r>
      <w:r>
        <w:rPr>
          <w:rFonts w:asciiTheme="majorHAnsi" w:hAnsiTheme="majorHAnsi"/>
          <w:sz w:val="24"/>
          <w:lang w:val="es-CR"/>
        </w:rPr>
        <w:t xml:space="preserve">. La mayor cantidad de nidadas ocurrieron en </w:t>
      </w:r>
      <w:r w:rsidR="005459F8">
        <w:rPr>
          <w:rFonts w:asciiTheme="majorHAnsi" w:hAnsiTheme="majorHAnsi"/>
          <w:sz w:val="24"/>
          <w:lang w:val="es-CR"/>
        </w:rPr>
        <w:t xml:space="preserve">mayo, </w:t>
      </w:r>
      <w:r>
        <w:rPr>
          <w:rFonts w:asciiTheme="majorHAnsi" w:hAnsiTheme="majorHAnsi"/>
          <w:sz w:val="24"/>
          <w:lang w:val="es-CR"/>
        </w:rPr>
        <w:t xml:space="preserve">junio </w:t>
      </w:r>
      <w:r w:rsidR="005459F8">
        <w:rPr>
          <w:rFonts w:asciiTheme="majorHAnsi" w:hAnsiTheme="majorHAnsi"/>
          <w:sz w:val="24"/>
          <w:lang w:val="es-CR"/>
        </w:rPr>
        <w:t>y julio con tres nidadas</w:t>
      </w:r>
      <w:r>
        <w:rPr>
          <w:rFonts w:asciiTheme="majorHAnsi" w:hAnsiTheme="majorHAnsi"/>
          <w:sz w:val="24"/>
          <w:lang w:val="es-CR"/>
        </w:rPr>
        <w:t xml:space="preserve">. </w:t>
      </w:r>
      <w:r w:rsidR="00A34622">
        <w:rPr>
          <w:rFonts w:asciiTheme="majorHAnsi" w:hAnsiTheme="majorHAnsi"/>
          <w:sz w:val="24"/>
          <w:lang w:val="es-CR"/>
        </w:rPr>
        <w:t xml:space="preserve">Dichosamente durante esta temporada ninguna tortuga fue cazada, lo cual es la primera vez que ocurre desde que inicio el proyecto en 2012. </w:t>
      </w:r>
    </w:p>
    <w:p w14:paraId="06AC031A" w14:textId="77777777" w:rsidR="00956672" w:rsidRPr="00824EF0" w:rsidRDefault="00956672" w:rsidP="00956672">
      <w:pPr>
        <w:pStyle w:val="Ttulo3"/>
        <w:rPr>
          <w:i w:val="0"/>
          <w:color w:val="000000" w:themeColor="text1"/>
          <w:lang w:val="es-CR"/>
        </w:rPr>
      </w:pPr>
      <w:r>
        <w:rPr>
          <w:i w:val="0"/>
          <w:color w:val="000000" w:themeColor="text1"/>
          <w:lang w:val="es-CR"/>
        </w:rPr>
        <w:t>Rendimiento de las nidadas</w:t>
      </w:r>
    </w:p>
    <w:p w14:paraId="6804A22F" w14:textId="6066C73E" w:rsidR="0062793E" w:rsidRDefault="00721FC3" w:rsidP="00A34622">
      <w:pPr>
        <w:jc w:val="both"/>
        <w:rPr>
          <w:rFonts w:asciiTheme="majorHAnsi" w:hAnsiTheme="majorHAnsi"/>
          <w:sz w:val="24"/>
          <w:lang w:val="es-CR"/>
        </w:rPr>
      </w:pPr>
      <w:r w:rsidRPr="00722509">
        <w:rPr>
          <w:rFonts w:asciiTheme="majorHAnsi" w:hAnsiTheme="majorHAnsi"/>
          <w:sz w:val="24"/>
          <w:lang w:val="es-CR"/>
        </w:rPr>
        <w:t>El porcentaje de emergencia general para las ni</w:t>
      </w:r>
      <w:r>
        <w:rPr>
          <w:rFonts w:asciiTheme="majorHAnsi" w:hAnsiTheme="majorHAnsi"/>
          <w:sz w:val="24"/>
          <w:lang w:val="es-CR"/>
        </w:rPr>
        <w:t xml:space="preserve">dadas exhumadas de tortuga </w:t>
      </w:r>
      <w:r w:rsidR="002A5709">
        <w:rPr>
          <w:rFonts w:asciiTheme="majorHAnsi" w:hAnsiTheme="majorHAnsi"/>
          <w:sz w:val="24"/>
          <w:lang w:val="es-CR"/>
        </w:rPr>
        <w:t>carey</w:t>
      </w:r>
      <w:r w:rsidRPr="00722509">
        <w:rPr>
          <w:rFonts w:asciiTheme="majorHAnsi" w:hAnsiTheme="majorHAnsi"/>
          <w:sz w:val="24"/>
          <w:lang w:val="es-CR"/>
        </w:rPr>
        <w:t xml:space="preserve"> fue de </w:t>
      </w:r>
      <w:r w:rsidR="00A34622">
        <w:rPr>
          <w:rFonts w:asciiTheme="majorHAnsi" w:hAnsiTheme="majorHAnsi"/>
          <w:sz w:val="24"/>
          <w:lang w:val="es-CR"/>
        </w:rPr>
        <w:t>83,99</w:t>
      </w:r>
      <w:r w:rsidRPr="00722509">
        <w:rPr>
          <w:rFonts w:asciiTheme="majorHAnsi" w:hAnsiTheme="majorHAnsi"/>
          <w:sz w:val="24"/>
          <w:lang w:val="es-CR"/>
        </w:rPr>
        <w:t xml:space="preserve"> % (S</w:t>
      </w:r>
      <w:r>
        <w:rPr>
          <w:rFonts w:asciiTheme="majorHAnsi" w:hAnsiTheme="majorHAnsi"/>
          <w:sz w:val="24"/>
          <w:lang w:val="es-CR"/>
        </w:rPr>
        <w:t xml:space="preserve">D = </w:t>
      </w:r>
      <w:r w:rsidR="00A34622">
        <w:rPr>
          <w:rFonts w:asciiTheme="majorHAnsi" w:hAnsiTheme="majorHAnsi"/>
          <w:sz w:val="24"/>
          <w:lang w:val="es-CR"/>
        </w:rPr>
        <w:t>10,89</w:t>
      </w:r>
      <w:r w:rsidRPr="00722509">
        <w:rPr>
          <w:rFonts w:asciiTheme="majorHAnsi" w:hAnsiTheme="majorHAnsi"/>
          <w:sz w:val="24"/>
          <w:lang w:val="es-CR"/>
        </w:rPr>
        <w:t xml:space="preserve">, n = </w:t>
      </w:r>
      <w:r w:rsidR="00A34622">
        <w:rPr>
          <w:rFonts w:asciiTheme="majorHAnsi" w:hAnsiTheme="majorHAnsi"/>
          <w:sz w:val="24"/>
          <w:lang w:val="es-CR"/>
        </w:rPr>
        <w:t>10</w:t>
      </w:r>
      <w:r w:rsidRPr="00722509">
        <w:rPr>
          <w:rFonts w:asciiTheme="majorHAnsi" w:hAnsiTheme="majorHAnsi"/>
          <w:sz w:val="24"/>
          <w:lang w:val="es-CR"/>
        </w:rPr>
        <w:t xml:space="preserve">), liberando aproximadamente </w:t>
      </w:r>
      <w:r w:rsidR="008300CF">
        <w:rPr>
          <w:rFonts w:asciiTheme="majorHAnsi" w:hAnsiTheme="majorHAnsi"/>
          <w:sz w:val="24"/>
          <w:lang w:val="es-CR"/>
        </w:rPr>
        <w:t>1</w:t>
      </w:r>
      <w:r w:rsidR="00A34622">
        <w:rPr>
          <w:rFonts w:asciiTheme="majorHAnsi" w:hAnsiTheme="majorHAnsi"/>
          <w:sz w:val="24"/>
          <w:lang w:val="es-CR"/>
        </w:rPr>
        <w:t>.186</w:t>
      </w:r>
      <w:r w:rsidRPr="00722509">
        <w:rPr>
          <w:rFonts w:asciiTheme="majorHAnsi" w:hAnsiTheme="majorHAnsi"/>
          <w:sz w:val="24"/>
          <w:lang w:val="es-CR"/>
        </w:rPr>
        <w:t xml:space="preserve"> neonatos. </w:t>
      </w:r>
      <w:r w:rsidR="00A34622">
        <w:rPr>
          <w:rFonts w:asciiTheme="majorHAnsi" w:hAnsiTheme="majorHAnsi"/>
          <w:sz w:val="24"/>
          <w:lang w:val="es-CR"/>
        </w:rPr>
        <w:t xml:space="preserve">Este porcentaje es muy similar a lo registrado en temporadas anteriores. </w:t>
      </w:r>
    </w:p>
    <w:p w14:paraId="14CEDD0A" w14:textId="77777777" w:rsidR="00182BCB" w:rsidRPr="005966A6" w:rsidRDefault="00182BCB" w:rsidP="00182BCB">
      <w:pPr>
        <w:pStyle w:val="Ttulo1"/>
        <w:rPr>
          <w:lang w:val="es-CR"/>
        </w:rPr>
      </w:pPr>
      <w:bookmarkStart w:id="17" w:name="_Toc30006589"/>
      <w:r>
        <w:rPr>
          <w:lang w:val="es-CR"/>
        </w:rPr>
        <w:t>Conclusiones y recomendaciones</w:t>
      </w:r>
      <w:bookmarkEnd w:id="17"/>
    </w:p>
    <w:p w14:paraId="5F0274B0" w14:textId="4BC585E6" w:rsidR="00357C21" w:rsidRDefault="005143C6" w:rsidP="00AD1D9E">
      <w:pPr>
        <w:pStyle w:val="Prrafodelista"/>
        <w:numPr>
          <w:ilvl w:val="0"/>
          <w:numId w:val="4"/>
        </w:numPr>
        <w:jc w:val="both"/>
        <w:rPr>
          <w:rFonts w:asciiTheme="majorHAnsi" w:hAnsiTheme="majorHAnsi"/>
          <w:sz w:val="24"/>
          <w:lang w:val="es-CR"/>
        </w:rPr>
      </w:pPr>
      <w:r w:rsidRPr="00357C21">
        <w:rPr>
          <w:rFonts w:asciiTheme="majorHAnsi" w:hAnsiTheme="majorHAnsi"/>
          <w:sz w:val="24"/>
          <w:lang w:val="es-CR"/>
        </w:rPr>
        <w:t>E</w:t>
      </w:r>
      <w:r w:rsidR="00D034E3">
        <w:rPr>
          <w:rFonts w:asciiTheme="majorHAnsi" w:hAnsiTheme="majorHAnsi"/>
          <w:sz w:val="24"/>
          <w:lang w:val="es-CR"/>
        </w:rPr>
        <w:t>n total se lograron proteger 222</w:t>
      </w:r>
      <w:r w:rsidRPr="00357C21">
        <w:rPr>
          <w:rFonts w:asciiTheme="majorHAnsi" w:hAnsiTheme="majorHAnsi"/>
          <w:sz w:val="24"/>
          <w:lang w:val="es-CR"/>
        </w:rPr>
        <w:t xml:space="preserve"> nidadas de tortugas marinas, de las cuales </w:t>
      </w:r>
      <w:r w:rsidR="00D034E3">
        <w:rPr>
          <w:rFonts w:asciiTheme="majorHAnsi" w:hAnsiTheme="majorHAnsi"/>
          <w:sz w:val="24"/>
          <w:lang w:val="es-CR"/>
        </w:rPr>
        <w:t>163</w:t>
      </w:r>
      <w:r w:rsidRPr="00357C21">
        <w:rPr>
          <w:rFonts w:asciiTheme="majorHAnsi" w:hAnsiTheme="majorHAnsi"/>
          <w:sz w:val="24"/>
          <w:lang w:val="es-CR"/>
        </w:rPr>
        <w:t xml:space="preserve"> co</w:t>
      </w:r>
      <w:r w:rsidR="00D034E3">
        <w:rPr>
          <w:rFonts w:asciiTheme="majorHAnsi" w:hAnsiTheme="majorHAnsi"/>
          <w:sz w:val="24"/>
          <w:lang w:val="es-CR"/>
        </w:rPr>
        <w:t>rrespondieron a tortuga baula, 49</w:t>
      </w:r>
      <w:r w:rsidRPr="00357C21">
        <w:rPr>
          <w:rFonts w:asciiTheme="majorHAnsi" w:hAnsiTheme="majorHAnsi"/>
          <w:sz w:val="24"/>
          <w:lang w:val="es-CR"/>
        </w:rPr>
        <w:t xml:space="preserve"> a tortuga verde y </w:t>
      </w:r>
      <w:r w:rsidR="00D034E3">
        <w:rPr>
          <w:rFonts w:asciiTheme="majorHAnsi" w:hAnsiTheme="majorHAnsi"/>
          <w:sz w:val="24"/>
          <w:lang w:val="es-CR"/>
        </w:rPr>
        <w:t>10</w:t>
      </w:r>
      <w:r w:rsidR="00357C21" w:rsidRPr="00357C21">
        <w:rPr>
          <w:rFonts w:asciiTheme="majorHAnsi" w:hAnsiTheme="majorHAnsi"/>
          <w:sz w:val="24"/>
          <w:lang w:val="es-CR"/>
        </w:rPr>
        <w:t xml:space="preserve"> a</w:t>
      </w:r>
      <w:r w:rsidRPr="00357C21">
        <w:rPr>
          <w:rFonts w:asciiTheme="majorHAnsi" w:hAnsiTheme="majorHAnsi"/>
          <w:sz w:val="24"/>
          <w:lang w:val="es-CR"/>
        </w:rPr>
        <w:t xml:space="preserve"> tortuga carey. Estas nidadas produjeron un estimado de </w:t>
      </w:r>
      <w:r w:rsidR="00A34622">
        <w:rPr>
          <w:rFonts w:asciiTheme="majorHAnsi" w:hAnsiTheme="majorHAnsi"/>
          <w:sz w:val="24"/>
          <w:lang w:val="es-CR"/>
        </w:rPr>
        <w:t>12.162 neonatos, de los cuales 6.749</w:t>
      </w:r>
      <w:r w:rsidRPr="00357C21">
        <w:rPr>
          <w:rFonts w:asciiTheme="majorHAnsi" w:hAnsiTheme="majorHAnsi"/>
          <w:sz w:val="24"/>
          <w:lang w:val="es-CR"/>
        </w:rPr>
        <w:t xml:space="preserve"> fueron de tortuga  baula, </w:t>
      </w:r>
      <w:r w:rsidR="00A34622">
        <w:rPr>
          <w:rFonts w:asciiTheme="majorHAnsi" w:hAnsiTheme="majorHAnsi"/>
          <w:sz w:val="24"/>
          <w:lang w:val="es-CR"/>
        </w:rPr>
        <w:t>4.227</w:t>
      </w:r>
      <w:r w:rsidRPr="00357C21">
        <w:rPr>
          <w:rFonts w:asciiTheme="majorHAnsi" w:hAnsiTheme="majorHAnsi"/>
          <w:sz w:val="24"/>
          <w:lang w:val="es-CR"/>
        </w:rPr>
        <w:t xml:space="preserve"> de tortuga verde y </w:t>
      </w:r>
      <w:r w:rsidR="00A34622">
        <w:rPr>
          <w:rFonts w:asciiTheme="majorHAnsi" w:hAnsiTheme="majorHAnsi"/>
          <w:sz w:val="24"/>
          <w:lang w:val="es-CR"/>
        </w:rPr>
        <w:t>1.186</w:t>
      </w:r>
      <w:r w:rsidRPr="00357C21">
        <w:rPr>
          <w:rFonts w:asciiTheme="majorHAnsi" w:hAnsiTheme="majorHAnsi"/>
          <w:sz w:val="24"/>
          <w:lang w:val="es-CR"/>
        </w:rPr>
        <w:t xml:space="preserve"> de tortuga carey.</w:t>
      </w:r>
      <w:r w:rsidR="00A34622" w:rsidRPr="00A34622">
        <w:rPr>
          <w:rFonts w:asciiTheme="majorHAnsi" w:hAnsiTheme="majorHAnsi"/>
          <w:sz w:val="24"/>
          <w:lang w:val="es-CR"/>
        </w:rPr>
        <w:t xml:space="preserve"> </w:t>
      </w:r>
    </w:p>
    <w:p w14:paraId="7C437CA5" w14:textId="7F7DAB35" w:rsidR="00357C21" w:rsidRDefault="005143C6" w:rsidP="00AD1D9E">
      <w:pPr>
        <w:pStyle w:val="Prrafodelista"/>
        <w:numPr>
          <w:ilvl w:val="0"/>
          <w:numId w:val="4"/>
        </w:numPr>
        <w:jc w:val="both"/>
        <w:rPr>
          <w:rFonts w:asciiTheme="majorHAnsi" w:hAnsiTheme="majorHAnsi"/>
          <w:sz w:val="24"/>
          <w:lang w:val="es-CR"/>
        </w:rPr>
      </w:pPr>
      <w:r w:rsidRPr="00357C21">
        <w:rPr>
          <w:rFonts w:asciiTheme="majorHAnsi" w:hAnsiTheme="majorHAnsi"/>
          <w:sz w:val="24"/>
          <w:lang w:val="es-CR"/>
        </w:rPr>
        <w:lastRenderedPageBreak/>
        <w:t>La cantidad de nidadas protegidas y de neonatos liberados en</w:t>
      </w:r>
      <w:r w:rsidR="00357C21" w:rsidRPr="00357C21">
        <w:rPr>
          <w:rFonts w:asciiTheme="majorHAnsi" w:hAnsiTheme="majorHAnsi"/>
          <w:sz w:val="24"/>
          <w:lang w:val="es-CR"/>
        </w:rPr>
        <w:t xml:space="preserve"> </w:t>
      </w:r>
      <w:r w:rsidR="00A34622">
        <w:rPr>
          <w:rFonts w:asciiTheme="majorHAnsi" w:hAnsiTheme="majorHAnsi"/>
          <w:sz w:val="24"/>
          <w:lang w:val="es-CR"/>
        </w:rPr>
        <w:t xml:space="preserve">la Barra de </w:t>
      </w:r>
      <w:r w:rsidR="00357C21" w:rsidRPr="00357C21">
        <w:rPr>
          <w:rFonts w:asciiTheme="majorHAnsi" w:hAnsiTheme="majorHAnsi"/>
          <w:sz w:val="24"/>
          <w:lang w:val="es-CR"/>
        </w:rPr>
        <w:t xml:space="preserve"> Pacuare son un gran logro</w:t>
      </w:r>
      <w:r w:rsidRPr="00357C21">
        <w:rPr>
          <w:rFonts w:asciiTheme="majorHAnsi" w:hAnsiTheme="majorHAnsi"/>
          <w:sz w:val="24"/>
          <w:lang w:val="es-CR"/>
        </w:rPr>
        <w:t xml:space="preserve"> de </w:t>
      </w:r>
      <w:r w:rsidR="0036437C">
        <w:rPr>
          <w:rFonts w:asciiTheme="majorHAnsi" w:hAnsiTheme="majorHAnsi"/>
          <w:sz w:val="24"/>
          <w:lang w:val="es-CR"/>
        </w:rPr>
        <w:t>LAST</w:t>
      </w:r>
      <w:r w:rsidRPr="00357C21">
        <w:rPr>
          <w:rFonts w:asciiTheme="majorHAnsi" w:hAnsiTheme="majorHAnsi"/>
          <w:sz w:val="24"/>
          <w:lang w:val="es-CR"/>
        </w:rPr>
        <w:t xml:space="preserve">, ya que </w:t>
      </w:r>
      <w:r w:rsidR="00A34622">
        <w:rPr>
          <w:rFonts w:asciiTheme="majorHAnsi" w:hAnsiTheme="majorHAnsi"/>
          <w:sz w:val="24"/>
          <w:lang w:val="es-CR"/>
        </w:rPr>
        <w:t xml:space="preserve">poco a poco se observa una mayor número de nidadas protegidas y una menor cantidad de tortugas cazadas. </w:t>
      </w:r>
      <w:r w:rsidRPr="00357C21">
        <w:rPr>
          <w:rFonts w:asciiTheme="majorHAnsi" w:hAnsiTheme="majorHAnsi"/>
          <w:sz w:val="24"/>
          <w:lang w:val="es-CR"/>
        </w:rPr>
        <w:t xml:space="preserve"> </w:t>
      </w:r>
    </w:p>
    <w:p w14:paraId="4411B7AF" w14:textId="7B05E645" w:rsidR="00357C21" w:rsidRDefault="005143C6" w:rsidP="00AD1D9E">
      <w:pPr>
        <w:pStyle w:val="Prrafodelista"/>
        <w:numPr>
          <w:ilvl w:val="0"/>
          <w:numId w:val="4"/>
        </w:numPr>
        <w:jc w:val="both"/>
        <w:rPr>
          <w:rFonts w:asciiTheme="majorHAnsi" w:hAnsiTheme="majorHAnsi"/>
          <w:sz w:val="24"/>
          <w:lang w:val="es-CR"/>
        </w:rPr>
      </w:pPr>
      <w:r w:rsidRPr="00357C21">
        <w:rPr>
          <w:rFonts w:asciiTheme="majorHAnsi" w:hAnsiTheme="majorHAnsi"/>
          <w:sz w:val="24"/>
          <w:lang w:val="es-CR"/>
        </w:rPr>
        <w:t xml:space="preserve">Los datos contabilizados muestran </w:t>
      </w:r>
      <w:r w:rsidR="00D034E3">
        <w:rPr>
          <w:rFonts w:asciiTheme="majorHAnsi" w:hAnsiTheme="majorHAnsi"/>
          <w:sz w:val="24"/>
          <w:lang w:val="es-CR"/>
        </w:rPr>
        <w:t xml:space="preserve">que la Barra Norte de Pacuare sigue siendo un sitio importante </w:t>
      </w:r>
      <w:r w:rsidR="00357C21" w:rsidRPr="00357C21">
        <w:rPr>
          <w:rFonts w:asciiTheme="majorHAnsi" w:hAnsiTheme="majorHAnsi"/>
          <w:sz w:val="24"/>
          <w:lang w:val="es-CR"/>
        </w:rPr>
        <w:t xml:space="preserve">para la anidación de tortugas marinas, sin embargo, las autoridades gubernamentales no priorizan sobre la importancia de reducir completamente el saqueo de huevos y la cacería de tortugas, aplicando rigurosamente la legislación costarricense. </w:t>
      </w:r>
    </w:p>
    <w:p w14:paraId="529D5BC4" w14:textId="39873B56" w:rsidR="0036437C" w:rsidRDefault="00357C21" w:rsidP="00AD1D9E">
      <w:pPr>
        <w:pStyle w:val="Prrafodelista"/>
        <w:numPr>
          <w:ilvl w:val="0"/>
          <w:numId w:val="4"/>
        </w:numPr>
        <w:jc w:val="both"/>
        <w:rPr>
          <w:rFonts w:asciiTheme="majorHAnsi" w:hAnsiTheme="majorHAnsi"/>
          <w:sz w:val="24"/>
          <w:lang w:val="es-CR"/>
        </w:rPr>
      </w:pPr>
      <w:r>
        <w:rPr>
          <w:rFonts w:asciiTheme="majorHAnsi" w:hAnsiTheme="majorHAnsi"/>
          <w:sz w:val="24"/>
          <w:lang w:val="es-CR"/>
        </w:rPr>
        <w:t>A</w:t>
      </w:r>
      <w:r w:rsidR="005143C6" w:rsidRPr="00357C21">
        <w:rPr>
          <w:rFonts w:asciiTheme="majorHAnsi" w:hAnsiTheme="majorHAnsi"/>
          <w:sz w:val="24"/>
          <w:lang w:val="es-CR"/>
        </w:rPr>
        <w:t xml:space="preserve">simismo, se debe de </w:t>
      </w:r>
      <w:r>
        <w:rPr>
          <w:rFonts w:asciiTheme="majorHAnsi" w:hAnsiTheme="majorHAnsi"/>
          <w:sz w:val="24"/>
          <w:lang w:val="es-CR"/>
        </w:rPr>
        <w:t xml:space="preserve">continuar en la búsqueda de nuevos aliados que continúen financiando este proyecto, ya sean </w:t>
      </w:r>
      <w:r w:rsidR="006E5D3C">
        <w:rPr>
          <w:rFonts w:asciiTheme="majorHAnsi" w:hAnsiTheme="majorHAnsi"/>
          <w:sz w:val="24"/>
          <w:lang w:val="es-CR"/>
        </w:rPr>
        <w:t>agencias donantes</w:t>
      </w:r>
      <w:r>
        <w:rPr>
          <w:rFonts w:asciiTheme="majorHAnsi" w:hAnsiTheme="majorHAnsi"/>
          <w:sz w:val="24"/>
          <w:lang w:val="es-CR"/>
        </w:rPr>
        <w:t xml:space="preserve"> o agencias de voluntariado que permitan contratar más personal humano y fortalecer los alcances de este proyecto. Y al mismo tiempo brindando un ingreso económico en la comunidad. </w:t>
      </w:r>
    </w:p>
    <w:p w14:paraId="79D65F1E" w14:textId="77777777" w:rsidR="00922AFB" w:rsidRDefault="00922AFB" w:rsidP="00510E00">
      <w:pPr>
        <w:jc w:val="both"/>
        <w:rPr>
          <w:rFonts w:asciiTheme="majorHAnsi" w:hAnsiTheme="majorHAnsi"/>
          <w:sz w:val="24"/>
          <w:lang w:val="es-CR"/>
        </w:rPr>
      </w:pPr>
    </w:p>
    <w:p w14:paraId="300BF7D6" w14:textId="77777777" w:rsidR="00510E00" w:rsidRDefault="00510E00" w:rsidP="00510E00">
      <w:pPr>
        <w:jc w:val="both"/>
        <w:rPr>
          <w:rFonts w:asciiTheme="majorHAnsi" w:hAnsiTheme="majorHAnsi"/>
          <w:sz w:val="24"/>
          <w:lang w:val="es-CR"/>
        </w:rPr>
      </w:pPr>
    </w:p>
    <w:p w14:paraId="562FA2FC" w14:textId="77777777" w:rsidR="00510E00" w:rsidRPr="00D300D2" w:rsidRDefault="00510E00" w:rsidP="005573D1">
      <w:pPr>
        <w:jc w:val="both"/>
        <w:rPr>
          <w:rFonts w:asciiTheme="majorHAnsi" w:hAnsiTheme="majorHAnsi"/>
          <w:color w:val="000000" w:themeColor="text1"/>
          <w:sz w:val="24"/>
          <w:lang w:val="es-CR"/>
        </w:rPr>
      </w:pPr>
    </w:p>
    <w:p w14:paraId="7C8C7A01" w14:textId="77777777" w:rsidR="00C648A4" w:rsidRPr="00D300D2" w:rsidRDefault="00C648A4" w:rsidP="005966A6">
      <w:pPr>
        <w:jc w:val="both"/>
        <w:rPr>
          <w:lang w:val="es-CR"/>
        </w:rPr>
      </w:pPr>
    </w:p>
    <w:p w14:paraId="34317E1D" w14:textId="77777777" w:rsidR="00230A08" w:rsidRPr="005F3869" w:rsidRDefault="0036437C">
      <w:pPr>
        <w:pStyle w:val="Ttulo1"/>
        <w:keepNext w:val="0"/>
        <w:keepLines w:val="0"/>
        <w:pageBreakBefore/>
        <w:rPr>
          <w:lang w:val="es-CR"/>
        </w:rPr>
      </w:pPr>
      <w:bookmarkStart w:id="18" w:name="_Toc30006590"/>
      <w:r w:rsidRPr="0036437C">
        <w:rPr>
          <w:lang w:val="es-CR"/>
        </w:rPr>
        <w:lastRenderedPageBreak/>
        <w:t>Referencias</w:t>
      </w:r>
      <w:bookmarkEnd w:id="18"/>
    </w:p>
    <w:p w14:paraId="69BFDADA" w14:textId="77777777" w:rsidR="001156AC" w:rsidRDefault="001156AC" w:rsidP="001156AC">
      <w:pPr>
        <w:jc w:val="both"/>
        <w:rPr>
          <w:rFonts w:ascii="Century Gothic" w:hAnsi="Century Gothic"/>
          <w:sz w:val="24"/>
          <w:lang w:val="es-CR"/>
        </w:rPr>
      </w:pPr>
      <w:r w:rsidRPr="001156AC">
        <w:rPr>
          <w:rFonts w:ascii="Century Gothic" w:hAnsi="Century Gothic"/>
          <w:sz w:val="24"/>
          <w:lang w:val="es-CR"/>
        </w:rPr>
        <w:t>Chacón, D. 2002. Diagnóstico sobre el</w:t>
      </w:r>
      <w:r>
        <w:rPr>
          <w:rFonts w:ascii="Century Gothic" w:hAnsi="Century Gothic"/>
          <w:sz w:val="24"/>
          <w:lang w:val="es-CR"/>
        </w:rPr>
        <w:t xml:space="preserve"> </w:t>
      </w:r>
      <w:r w:rsidRPr="001156AC">
        <w:rPr>
          <w:rFonts w:ascii="Century Gothic" w:hAnsi="Century Gothic"/>
          <w:sz w:val="24"/>
          <w:lang w:val="es-CR"/>
        </w:rPr>
        <w:t>comercio de las tortugas marinas y sus derivados en el istmo centroamericano. Red Regional para la</w:t>
      </w:r>
      <w:r>
        <w:rPr>
          <w:rFonts w:ascii="Century Gothic" w:hAnsi="Century Gothic"/>
          <w:sz w:val="24"/>
          <w:lang w:val="es-CR"/>
        </w:rPr>
        <w:t xml:space="preserve"> </w:t>
      </w:r>
      <w:r w:rsidRPr="001156AC">
        <w:rPr>
          <w:rFonts w:ascii="Century Gothic" w:hAnsi="Century Gothic"/>
          <w:sz w:val="24"/>
          <w:lang w:val="es-CR"/>
        </w:rPr>
        <w:t xml:space="preserve">Conservación de las Tortugas Marinas en Centroamérica (RCA). San José, Costa Rica. </w:t>
      </w:r>
      <w:r w:rsidR="00505D06">
        <w:rPr>
          <w:rFonts w:ascii="Century Gothic" w:hAnsi="Century Gothic"/>
          <w:sz w:val="24"/>
          <w:lang w:val="es-CR"/>
        </w:rPr>
        <w:t>144</w:t>
      </w:r>
      <w:r w:rsidRPr="001156AC">
        <w:rPr>
          <w:rFonts w:ascii="Century Gothic" w:hAnsi="Century Gothic"/>
          <w:sz w:val="24"/>
          <w:lang w:val="es-CR"/>
        </w:rPr>
        <w:t xml:space="preserve"> p.</w:t>
      </w:r>
    </w:p>
    <w:p w14:paraId="003BBF81" w14:textId="77777777" w:rsidR="00F92B8E" w:rsidRPr="00AA2F8F" w:rsidRDefault="00F92B8E" w:rsidP="001156AC">
      <w:pPr>
        <w:jc w:val="both"/>
        <w:rPr>
          <w:rFonts w:ascii="Century Gothic" w:hAnsi="Century Gothic"/>
          <w:sz w:val="24"/>
        </w:rPr>
      </w:pPr>
      <w:r w:rsidRPr="00F92B8E">
        <w:rPr>
          <w:rFonts w:ascii="Century Gothic" w:hAnsi="Century Gothic"/>
          <w:sz w:val="24"/>
          <w:lang w:val="es-CR"/>
        </w:rPr>
        <w:t xml:space="preserve">Chacón, D., J. Sánchez, J. J. Calvo &amp; J. Ash. 2007. Manual para el manejo y la conservación de las tortugas marinas en Costa Rica; con énfasis en la operación de proyectos en playa y viveros. Sistema Nacional de Áreas de Conservación, Ministerio de Ambiente y Energía. </w:t>
      </w:r>
      <w:r w:rsidRPr="00AA2F8F">
        <w:rPr>
          <w:rFonts w:ascii="Century Gothic" w:hAnsi="Century Gothic"/>
          <w:sz w:val="24"/>
        </w:rPr>
        <w:t>103 p.</w:t>
      </w:r>
    </w:p>
    <w:p w14:paraId="0F2E7755" w14:textId="77777777" w:rsidR="002A766D" w:rsidRPr="001270DD" w:rsidRDefault="002A766D" w:rsidP="001156AC">
      <w:pPr>
        <w:jc w:val="both"/>
        <w:rPr>
          <w:rFonts w:ascii="Century Gothic" w:hAnsi="Century Gothic"/>
          <w:sz w:val="24"/>
          <w:lang w:val="es-CR"/>
        </w:rPr>
      </w:pPr>
      <w:proofErr w:type="spellStart"/>
      <w:r w:rsidRPr="002A766D">
        <w:rPr>
          <w:rFonts w:ascii="Century Gothic" w:hAnsi="Century Gothic"/>
          <w:sz w:val="24"/>
        </w:rPr>
        <w:t>Chacón</w:t>
      </w:r>
      <w:proofErr w:type="spellEnd"/>
      <w:r w:rsidRPr="002A766D">
        <w:rPr>
          <w:rFonts w:ascii="Century Gothic" w:hAnsi="Century Gothic"/>
          <w:sz w:val="24"/>
        </w:rPr>
        <w:t xml:space="preserve">-Chaverri, D. &amp; K. L. Eckert. 2007. Leatherback Sea Turtle Nesting to </w:t>
      </w:r>
      <w:proofErr w:type="spellStart"/>
      <w:r w:rsidRPr="002A766D">
        <w:rPr>
          <w:rFonts w:ascii="Century Gothic" w:hAnsi="Century Gothic"/>
          <w:sz w:val="24"/>
        </w:rPr>
        <w:t>Gandoca</w:t>
      </w:r>
      <w:proofErr w:type="spellEnd"/>
      <w:r w:rsidRPr="002A766D">
        <w:rPr>
          <w:rFonts w:ascii="Century Gothic" w:hAnsi="Century Gothic"/>
          <w:sz w:val="24"/>
        </w:rPr>
        <w:t xml:space="preserve"> Beach in Caribbean Costa Rica: Management Recommendations from Fifteen Years of Conservation. </w:t>
      </w:r>
      <w:r w:rsidRPr="001270DD">
        <w:rPr>
          <w:rFonts w:ascii="Century Gothic" w:hAnsi="Century Gothic"/>
          <w:sz w:val="24"/>
          <w:lang w:val="es-CR"/>
        </w:rPr>
        <w:t>Chelonian Conservation Biology 6: 101-110.</w:t>
      </w:r>
    </w:p>
    <w:p w14:paraId="04A4A597" w14:textId="77777777" w:rsidR="00F92B8E" w:rsidRDefault="00F92B8E" w:rsidP="001156AC">
      <w:pPr>
        <w:jc w:val="both"/>
        <w:rPr>
          <w:rFonts w:ascii="Century Gothic" w:hAnsi="Century Gothic"/>
          <w:sz w:val="24"/>
          <w:lang w:val="es-CR"/>
        </w:rPr>
      </w:pPr>
      <w:r w:rsidRPr="00F92B8E">
        <w:rPr>
          <w:rFonts w:ascii="Century Gothic" w:hAnsi="Century Gothic"/>
          <w:sz w:val="24"/>
          <w:lang w:val="es-CR"/>
        </w:rPr>
        <w:t>Fonseca, L. G., H. Alguera, B. Vanegas &amp; D. Chacón. 2012. Reporte final de la anidación de tortugas marinas, Parque Nacional Cahuita, Costa Rica (Temporada 2012). Informe Técnico. WIDECAST. 21 p.</w:t>
      </w:r>
    </w:p>
    <w:p w14:paraId="3B714C0E" w14:textId="77777777" w:rsidR="0064122C" w:rsidRPr="00BC2C1A" w:rsidRDefault="005F3869" w:rsidP="001156AC">
      <w:pPr>
        <w:jc w:val="both"/>
        <w:rPr>
          <w:rFonts w:ascii="Century Gothic" w:hAnsi="Century Gothic"/>
          <w:sz w:val="24"/>
          <w:lang w:val="es-CR"/>
        </w:rPr>
      </w:pPr>
      <w:r w:rsidRPr="00BC2C1A">
        <w:rPr>
          <w:rFonts w:ascii="Century Gothic" w:hAnsi="Century Gothic"/>
          <w:sz w:val="24"/>
          <w:lang w:val="es-CR"/>
        </w:rPr>
        <w:t>González, C. &amp; E. Harrison. 2012. Reporte del Programa de Tortuga Verde 2011, en Tortuguero, Costa Rica. Informe Técnico. STC. 56 p</w:t>
      </w:r>
      <w:r w:rsidR="0064122C" w:rsidRPr="00BC2C1A">
        <w:rPr>
          <w:rFonts w:ascii="Century Gothic" w:hAnsi="Century Gothic"/>
          <w:sz w:val="24"/>
          <w:lang w:val="es-CR"/>
        </w:rPr>
        <w:t>.</w:t>
      </w:r>
    </w:p>
    <w:p w14:paraId="047F9BF3" w14:textId="77777777" w:rsidR="00C54C89" w:rsidRPr="001270DD" w:rsidRDefault="0064122C" w:rsidP="008461E8">
      <w:pPr>
        <w:jc w:val="both"/>
        <w:rPr>
          <w:rFonts w:ascii="Century Gothic" w:hAnsi="Century Gothic"/>
          <w:sz w:val="24"/>
          <w:lang w:val="es-CR"/>
        </w:rPr>
      </w:pPr>
      <w:r w:rsidRPr="00BC2C1A">
        <w:rPr>
          <w:rFonts w:ascii="Century Gothic" w:hAnsi="Century Gothic"/>
          <w:sz w:val="24"/>
          <w:lang w:val="es-CR"/>
        </w:rPr>
        <w:t xml:space="preserve">Marión, M. &amp; D. Chacón. 2013. </w:t>
      </w:r>
      <w:r w:rsidR="00BB34AA" w:rsidRPr="00BC2C1A">
        <w:rPr>
          <w:rFonts w:ascii="Century Gothic" w:hAnsi="Century Gothic"/>
          <w:sz w:val="24"/>
          <w:lang w:val="es-CR"/>
        </w:rPr>
        <w:t>Reporte final de la anidación de tortugas marinas en Playa Pacuare, Costa Rica 2013</w:t>
      </w:r>
      <w:r w:rsidR="005F3869" w:rsidRPr="00BC2C1A">
        <w:rPr>
          <w:rFonts w:ascii="Century Gothic" w:hAnsi="Century Gothic"/>
          <w:sz w:val="24"/>
          <w:lang w:val="es-CR"/>
        </w:rPr>
        <w:t>.</w:t>
      </w:r>
      <w:r w:rsidR="00BB34AA" w:rsidRPr="00BC2C1A">
        <w:rPr>
          <w:rFonts w:ascii="Century Gothic" w:hAnsi="Century Gothic"/>
          <w:sz w:val="24"/>
          <w:lang w:val="es-CR"/>
        </w:rPr>
        <w:t xml:space="preserve"> </w:t>
      </w:r>
      <w:r w:rsidR="00BB34AA" w:rsidRPr="001270DD">
        <w:rPr>
          <w:rFonts w:ascii="Century Gothic" w:hAnsi="Century Gothic"/>
          <w:sz w:val="24"/>
          <w:lang w:val="es-CR"/>
        </w:rPr>
        <w:t>Asociación WIDECAST. Tibás, Costa Rica. 28 p</w:t>
      </w:r>
      <w:r w:rsidR="00C54C89" w:rsidRPr="001270DD">
        <w:rPr>
          <w:rFonts w:ascii="Century Gothic" w:hAnsi="Century Gothic"/>
          <w:sz w:val="24"/>
          <w:lang w:val="es-CR"/>
        </w:rPr>
        <w:t>.</w:t>
      </w:r>
    </w:p>
    <w:p w14:paraId="4DE113B3" w14:textId="0537A854" w:rsidR="00285B1D" w:rsidRPr="00285B1D" w:rsidRDefault="00285B1D" w:rsidP="00285B1D">
      <w:pPr>
        <w:jc w:val="both"/>
        <w:rPr>
          <w:rFonts w:ascii="Century Gothic" w:hAnsi="Century Gothic"/>
          <w:sz w:val="24"/>
        </w:rPr>
      </w:pPr>
      <w:r w:rsidRPr="00285B1D">
        <w:rPr>
          <w:rFonts w:ascii="Century Gothic" w:hAnsi="Century Gothic"/>
          <w:sz w:val="24"/>
          <w:lang w:val="es-CR"/>
        </w:rPr>
        <w:t xml:space="preserve">Rivas, M. L., C. Fernández &amp; A. </w:t>
      </w:r>
      <w:r>
        <w:rPr>
          <w:rFonts w:ascii="Century Gothic" w:hAnsi="Century Gothic"/>
          <w:sz w:val="24"/>
          <w:lang w:val="es-CR"/>
        </w:rPr>
        <w:t xml:space="preserve">Marco. </w:t>
      </w:r>
      <w:r>
        <w:rPr>
          <w:rFonts w:ascii="Century Gothic" w:hAnsi="Century Gothic"/>
          <w:sz w:val="24"/>
        </w:rPr>
        <w:t>2016</w:t>
      </w:r>
      <w:r w:rsidRPr="00285B1D">
        <w:rPr>
          <w:rFonts w:ascii="Century Gothic" w:hAnsi="Century Gothic"/>
          <w:sz w:val="24"/>
        </w:rPr>
        <w:t>. Nesting ecology and population trend of leatherback</w:t>
      </w:r>
      <w:r>
        <w:rPr>
          <w:rFonts w:ascii="Century Gothic" w:hAnsi="Century Gothic"/>
          <w:sz w:val="24"/>
        </w:rPr>
        <w:t xml:space="preserve"> </w:t>
      </w:r>
      <w:r w:rsidRPr="00285B1D">
        <w:rPr>
          <w:rFonts w:ascii="Century Gothic" w:hAnsi="Century Gothic"/>
          <w:sz w:val="24"/>
        </w:rPr>
        <w:t xml:space="preserve">turtles </w:t>
      </w:r>
      <w:r w:rsidRPr="00285B1D">
        <w:rPr>
          <w:rFonts w:ascii="Century Gothic" w:hAnsi="Century Gothic"/>
          <w:i/>
          <w:sz w:val="24"/>
        </w:rPr>
        <w:t xml:space="preserve">Dermochelys </w:t>
      </w:r>
      <w:proofErr w:type="spellStart"/>
      <w:r w:rsidRPr="00285B1D">
        <w:rPr>
          <w:rFonts w:ascii="Century Gothic" w:hAnsi="Century Gothic"/>
          <w:i/>
          <w:sz w:val="24"/>
        </w:rPr>
        <w:t>coriacea</w:t>
      </w:r>
      <w:proofErr w:type="spellEnd"/>
      <w:r w:rsidRPr="00285B1D">
        <w:rPr>
          <w:rFonts w:ascii="Century Gothic" w:hAnsi="Century Gothic"/>
          <w:i/>
          <w:sz w:val="24"/>
        </w:rPr>
        <w:t xml:space="preserve"> </w:t>
      </w:r>
      <w:r w:rsidRPr="00285B1D">
        <w:rPr>
          <w:rFonts w:ascii="Century Gothic" w:hAnsi="Century Gothic"/>
          <w:sz w:val="24"/>
        </w:rPr>
        <w:t xml:space="preserve">at </w:t>
      </w:r>
      <w:proofErr w:type="spellStart"/>
      <w:r w:rsidRPr="00285B1D">
        <w:rPr>
          <w:rFonts w:ascii="Century Gothic" w:hAnsi="Century Gothic"/>
          <w:sz w:val="24"/>
        </w:rPr>
        <w:t>Pacuare</w:t>
      </w:r>
      <w:proofErr w:type="spellEnd"/>
      <w:r w:rsidRPr="00285B1D">
        <w:rPr>
          <w:rFonts w:ascii="Century Gothic" w:hAnsi="Century Gothic"/>
          <w:sz w:val="24"/>
        </w:rPr>
        <w:t xml:space="preserve"> Nature</w:t>
      </w:r>
      <w:r>
        <w:rPr>
          <w:rFonts w:ascii="Century Gothic" w:hAnsi="Century Gothic"/>
          <w:sz w:val="24"/>
        </w:rPr>
        <w:t xml:space="preserve"> </w:t>
      </w:r>
      <w:r w:rsidRPr="00285B1D">
        <w:rPr>
          <w:rFonts w:ascii="Century Gothic" w:hAnsi="Century Gothic"/>
          <w:sz w:val="24"/>
        </w:rPr>
        <w:t xml:space="preserve">Reserve, Costa Rica. </w:t>
      </w:r>
      <w:r>
        <w:rPr>
          <w:rFonts w:ascii="Century Gothic" w:hAnsi="Century Gothic"/>
          <w:sz w:val="24"/>
        </w:rPr>
        <w:t>Oryx 50: 274-282.</w:t>
      </w:r>
    </w:p>
    <w:p w14:paraId="2E8E5D52" w14:textId="77777777" w:rsidR="0064122C" w:rsidRPr="00BC2C1A" w:rsidRDefault="00C54C89" w:rsidP="008461E8">
      <w:pPr>
        <w:jc w:val="both"/>
        <w:rPr>
          <w:rFonts w:ascii="Century Gothic" w:hAnsi="Century Gothic"/>
          <w:sz w:val="24"/>
        </w:rPr>
      </w:pPr>
      <w:proofErr w:type="spellStart"/>
      <w:r w:rsidRPr="0099361B">
        <w:rPr>
          <w:rFonts w:ascii="Century Gothic" w:hAnsi="Century Gothic"/>
          <w:sz w:val="24"/>
        </w:rPr>
        <w:t>Troëng</w:t>
      </w:r>
      <w:proofErr w:type="spellEnd"/>
      <w:r w:rsidRPr="0099361B">
        <w:rPr>
          <w:rFonts w:ascii="Century Gothic" w:hAnsi="Century Gothic"/>
          <w:sz w:val="24"/>
        </w:rPr>
        <w:t>, S. &amp; E. Rankin. 2005</w:t>
      </w:r>
      <w:r w:rsidR="00BB34AA" w:rsidRPr="0099361B">
        <w:rPr>
          <w:rFonts w:ascii="Century Gothic" w:hAnsi="Century Gothic"/>
          <w:sz w:val="24"/>
        </w:rPr>
        <w:t>.</w:t>
      </w:r>
      <w:r w:rsidRPr="0099361B">
        <w:rPr>
          <w:rFonts w:ascii="Century Gothic" w:hAnsi="Century Gothic"/>
          <w:sz w:val="24"/>
        </w:rPr>
        <w:t xml:space="preserve"> </w:t>
      </w:r>
      <w:r w:rsidR="00BC2C1A" w:rsidRPr="00BC2C1A">
        <w:rPr>
          <w:rFonts w:ascii="Century Gothic" w:hAnsi="Century Gothic"/>
          <w:sz w:val="24"/>
        </w:rPr>
        <w:t xml:space="preserve">Long-term conservation efforts contribute to positive green turtle </w:t>
      </w:r>
      <w:r w:rsidR="00BC2C1A" w:rsidRPr="00BC2C1A">
        <w:rPr>
          <w:rFonts w:ascii="Century Gothic" w:hAnsi="Century Gothic"/>
          <w:i/>
          <w:sz w:val="24"/>
        </w:rPr>
        <w:t>Chelonia mydas</w:t>
      </w:r>
      <w:r w:rsidR="00BC2C1A" w:rsidRPr="00BC2C1A">
        <w:rPr>
          <w:rFonts w:ascii="Century Gothic" w:hAnsi="Century Gothic"/>
          <w:sz w:val="24"/>
        </w:rPr>
        <w:t xml:space="preserve"> nesting trend at </w:t>
      </w:r>
      <w:proofErr w:type="spellStart"/>
      <w:r w:rsidR="00BC2C1A" w:rsidRPr="00BC2C1A">
        <w:rPr>
          <w:rFonts w:ascii="Century Gothic" w:hAnsi="Century Gothic"/>
          <w:sz w:val="24"/>
        </w:rPr>
        <w:t>Tortuguero</w:t>
      </w:r>
      <w:proofErr w:type="spellEnd"/>
      <w:r w:rsidR="00BC2C1A" w:rsidRPr="00BC2C1A">
        <w:rPr>
          <w:rFonts w:ascii="Century Gothic" w:hAnsi="Century Gothic"/>
          <w:sz w:val="24"/>
        </w:rPr>
        <w:t xml:space="preserve">, Costa Rica. Biological Conservation 121: 111-116. </w:t>
      </w:r>
    </w:p>
    <w:p w14:paraId="364837EF" w14:textId="1F0CFF05" w:rsidR="00C54C89" w:rsidRPr="00BC2C1A" w:rsidRDefault="008461E8" w:rsidP="00D034E3">
      <w:pPr>
        <w:jc w:val="both"/>
      </w:pPr>
      <w:proofErr w:type="spellStart"/>
      <w:r w:rsidRPr="008461E8">
        <w:rPr>
          <w:rFonts w:ascii="Century Gothic" w:hAnsi="Century Gothic"/>
          <w:sz w:val="24"/>
        </w:rPr>
        <w:t>Troëng</w:t>
      </w:r>
      <w:proofErr w:type="spellEnd"/>
      <w:r w:rsidRPr="008461E8">
        <w:rPr>
          <w:rFonts w:ascii="Century Gothic" w:hAnsi="Century Gothic"/>
          <w:sz w:val="24"/>
        </w:rPr>
        <w:t xml:space="preserve">, S., D. </w:t>
      </w:r>
      <w:proofErr w:type="spellStart"/>
      <w:r w:rsidRPr="008461E8">
        <w:rPr>
          <w:rFonts w:ascii="Century Gothic" w:hAnsi="Century Gothic"/>
          <w:sz w:val="24"/>
        </w:rPr>
        <w:t>Chacón</w:t>
      </w:r>
      <w:proofErr w:type="spellEnd"/>
      <w:r w:rsidRPr="008461E8">
        <w:rPr>
          <w:rFonts w:ascii="Century Gothic" w:hAnsi="Century Gothic"/>
          <w:sz w:val="24"/>
        </w:rPr>
        <w:t xml:space="preserve"> &amp; B. Dick. 2004. Possible decline in leatherback turtle</w:t>
      </w:r>
      <w:r w:rsidR="002A766D">
        <w:rPr>
          <w:rFonts w:ascii="Century Gothic" w:hAnsi="Century Gothic"/>
          <w:sz w:val="24"/>
        </w:rPr>
        <w:t xml:space="preserve"> </w:t>
      </w:r>
      <w:r w:rsidRPr="008461E8">
        <w:rPr>
          <w:rFonts w:ascii="Century Gothic" w:hAnsi="Century Gothic"/>
          <w:sz w:val="24"/>
        </w:rPr>
        <w:t xml:space="preserve"> </w:t>
      </w:r>
      <w:r>
        <w:rPr>
          <w:rFonts w:ascii="Century Gothic" w:hAnsi="Century Gothic"/>
          <w:sz w:val="24"/>
        </w:rPr>
        <w:t xml:space="preserve"> </w:t>
      </w:r>
      <w:r w:rsidRPr="002A766D">
        <w:rPr>
          <w:rFonts w:ascii="Century Gothic" w:hAnsi="Century Gothic"/>
          <w:i/>
          <w:sz w:val="24"/>
        </w:rPr>
        <w:t xml:space="preserve">Dermochelys </w:t>
      </w:r>
      <w:proofErr w:type="spellStart"/>
      <w:r w:rsidRPr="002A766D">
        <w:rPr>
          <w:rFonts w:ascii="Century Gothic" w:hAnsi="Century Gothic"/>
          <w:i/>
          <w:sz w:val="24"/>
        </w:rPr>
        <w:t>coriacea</w:t>
      </w:r>
      <w:proofErr w:type="spellEnd"/>
      <w:r w:rsidRPr="008461E8">
        <w:rPr>
          <w:rFonts w:ascii="Century Gothic" w:hAnsi="Century Gothic"/>
          <w:sz w:val="24"/>
        </w:rPr>
        <w:t xml:space="preserve"> nesting along the coast of Caribbean Central America. Oryx 38: 395-403</w:t>
      </w:r>
      <w:r w:rsidR="002A766D">
        <w:rPr>
          <w:rFonts w:ascii="Century Gothic" w:hAnsi="Century Gothic"/>
          <w:sz w:val="24"/>
        </w:rPr>
        <w:t>.</w:t>
      </w:r>
    </w:p>
    <w:sectPr w:rsidR="00C54C89" w:rsidRPr="00BC2C1A" w:rsidSect="005F3869">
      <w:pgSz w:w="12240" w:h="15840" w:code="1"/>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CDF465" w14:textId="77777777" w:rsidR="00956F50" w:rsidRDefault="00956F50">
      <w:pPr>
        <w:spacing w:after="0" w:line="240" w:lineRule="auto"/>
      </w:pPr>
      <w:r>
        <w:separator/>
      </w:r>
    </w:p>
  </w:endnote>
  <w:endnote w:type="continuationSeparator" w:id="0">
    <w:p w14:paraId="72413F6B" w14:textId="77777777" w:rsidR="00956F50" w:rsidRDefault="00956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F6B803" w14:textId="77777777" w:rsidR="00956F50" w:rsidRDefault="00956F50">
      <w:pPr>
        <w:spacing w:after="0" w:line="240" w:lineRule="auto"/>
      </w:pPr>
      <w:r>
        <w:separator/>
      </w:r>
    </w:p>
  </w:footnote>
  <w:footnote w:type="continuationSeparator" w:id="0">
    <w:p w14:paraId="5B352EA7" w14:textId="77777777" w:rsidR="00956F50" w:rsidRDefault="00956F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835B5A"/>
    <w:multiLevelType w:val="hybridMultilevel"/>
    <w:tmpl w:val="1C0C43EA"/>
    <w:lvl w:ilvl="0" w:tplc="A7B6A1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98689B"/>
    <w:multiLevelType w:val="hybridMultilevel"/>
    <w:tmpl w:val="3076A67E"/>
    <w:lvl w:ilvl="0" w:tplc="A7D66F1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E56C24"/>
    <w:multiLevelType w:val="hybridMultilevel"/>
    <w:tmpl w:val="C8B68AA6"/>
    <w:lvl w:ilvl="0" w:tplc="7FFA4152">
      <w:start w:val="1"/>
      <w:numFmt w:val="upperRoman"/>
      <w:pStyle w:val="TDC1"/>
      <w:lvlText w:val="%1."/>
      <w:lvlJc w:val="left"/>
      <w:pPr>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BA438B"/>
    <w:multiLevelType w:val="hybridMultilevel"/>
    <w:tmpl w:val="DA4292E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D2F"/>
    <w:rsid w:val="0000149E"/>
    <w:rsid w:val="000477A0"/>
    <w:rsid w:val="0006023D"/>
    <w:rsid w:val="0007311D"/>
    <w:rsid w:val="000B2DCC"/>
    <w:rsid w:val="000D6175"/>
    <w:rsid w:val="000F54DA"/>
    <w:rsid w:val="000F7E43"/>
    <w:rsid w:val="001156AC"/>
    <w:rsid w:val="001270DD"/>
    <w:rsid w:val="00140F5D"/>
    <w:rsid w:val="00144644"/>
    <w:rsid w:val="00155672"/>
    <w:rsid w:val="00163A0A"/>
    <w:rsid w:val="00176126"/>
    <w:rsid w:val="00182374"/>
    <w:rsid w:val="00182BCB"/>
    <w:rsid w:val="001B31F2"/>
    <w:rsid w:val="001D398A"/>
    <w:rsid w:val="001D66FA"/>
    <w:rsid w:val="001F6819"/>
    <w:rsid w:val="0020170D"/>
    <w:rsid w:val="002226C9"/>
    <w:rsid w:val="00230A08"/>
    <w:rsid w:val="00242DBE"/>
    <w:rsid w:val="00246B6B"/>
    <w:rsid w:val="00251079"/>
    <w:rsid w:val="00285B1D"/>
    <w:rsid w:val="002A0A61"/>
    <w:rsid w:val="002A3327"/>
    <w:rsid w:val="002A5709"/>
    <w:rsid w:val="002A5D83"/>
    <w:rsid w:val="002A766D"/>
    <w:rsid w:val="002E3CCE"/>
    <w:rsid w:val="00302012"/>
    <w:rsid w:val="00311CE7"/>
    <w:rsid w:val="003137AD"/>
    <w:rsid w:val="00321A44"/>
    <w:rsid w:val="00357C21"/>
    <w:rsid w:val="0036437C"/>
    <w:rsid w:val="003719F4"/>
    <w:rsid w:val="003769AC"/>
    <w:rsid w:val="003A1BF3"/>
    <w:rsid w:val="003F66F0"/>
    <w:rsid w:val="004206AE"/>
    <w:rsid w:val="0042309B"/>
    <w:rsid w:val="004262EF"/>
    <w:rsid w:val="00493049"/>
    <w:rsid w:val="004C09DD"/>
    <w:rsid w:val="00501142"/>
    <w:rsid w:val="00501B9F"/>
    <w:rsid w:val="00505D06"/>
    <w:rsid w:val="00510E00"/>
    <w:rsid w:val="005143C6"/>
    <w:rsid w:val="00526778"/>
    <w:rsid w:val="005459F8"/>
    <w:rsid w:val="00546EF0"/>
    <w:rsid w:val="005573D1"/>
    <w:rsid w:val="00560AF1"/>
    <w:rsid w:val="005966A6"/>
    <w:rsid w:val="005D4FFA"/>
    <w:rsid w:val="005E1E0B"/>
    <w:rsid w:val="005F3869"/>
    <w:rsid w:val="005F6BA5"/>
    <w:rsid w:val="0060632B"/>
    <w:rsid w:val="006132AC"/>
    <w:rsid w:val="00616F8A"/>
    <w:rsid w:val="0062793E"/>
    <w:rsid w:val="0064122C"/>
    <w:rsid w:val="006654EB"/>
    <w:rsid w:val="00683FA2"/>
    <w:rsid w:val="00690935"/>
    <w:rsid w:val="00694EF9"/>
    <w:rsid w:val="006A76F4"/>
    <w:rsid w:val="006A7F3F"/>
    <w:rsid w:val="006B4E1D"/>
    <w:rsid w:val="006C2F70"/>
    <w:rsid w:val="006D03A3"/>
    <w:rsid w:val="006E3F5C"/>
    <w:rsid w:val="006E5D3C"/>
    <w:rsid w:val="00706995"/>
    <w:rsid w:val="00707D7C"/>
    <w:rsid w:val="00710F64"/>
    <w:rsid w:val="00721FC3"/>
    <w:rsid w:val="00722509"/>
    <w:rsid w:val="0073466A"/>
    <w:rsid w:val="007456D9"/>
    <w:rsid w:val="007522E1"/>
    <w:rsid w:val="00752D9E"/>
    <w:rsid w:val="0077162F"/>
    <w:rsid w:val="007723B7"/>
    <w:rsid w:val="00775860"/>
    <w:rsid w:val="00782EBE"/>
    <w:rsid w:val="007926CE"/>
    <w:rsid w:val="00797A63"/>
    <w:rsid w:val="00797F07"/>
    <w:rsid w:val="007A4FC8"/>
    <w:rsid w:val="007B57FC"/>
    <w:rsid w:val="007D0B90"/>
    <w:rsid w:val="007E0C94"/>
    <w:rsid w:val="007E2B9A"/>
    <w:rsid w:val="007E6D6E"/>
    <w:rsid w:val="007F62AF"/>
    <w:rsid w:val="007F7FCD"/>
    <w:rsid w:val="00816F49"/>
    <w:rsid w:val="00824EF0"/>
    <w:rsid w:val="00826E05"/>
    <w:rsid w:val="008300CF"/>
    <w:rsid w:val="00831EC4"/>
    <w:rsid w:val="00843D6F"/>
    <w:rsid w:val="008461E8"/>
    <w:rsid w:val="00850140"/>
    <w:rsid w:val="008926FA"/>
    <w:rsid w:val="00896A11"/>
    <w:rsid w:val="008A7C7E"/>
    <w:rsid w:val="008B7883"/>
    <w:rsid w:val="008C2D2F"/>
    <w:rsid w:val="008D7370"/>
    <w:rsid w:val="008E34BD"/>
    <w:rsid w:val="008F6CEF"/>
    <w:rsid w:val="00922AFB"/>
    <w:rsid w:val="009276C3"/>
    <w:rsid w:val="00956672"/>
    <w:rsid w:val="00956F50"/>
    <w:rsid w:val="00973672"/>
    <w:rsid w:val="0099361B"/>
    <w:rsid w:val="009A5D8D"/>
    <w:rsid w:val="009E0650"/>
    <w:rsid w:val="00A1050E"/>
    <w:rsid w:val="00A224A1"/>
    <w:rsid w:val="00A34622"/>
    <w:rsid w:val="00A5420A"/>
    <w:rsid w:val="00A831ED"/>
    <w:rsid w:val="00A83DAC"/>
    <w:rsid w:val="00AA2F8F"/>
    <w:rsid w:val="00AB1220"/>
    <w:rsid w:val="00AC32BE"/>
    <w:rsid w:val="00AC47C1"/>
    <w:rsid w:val="00AD1D9E"/>
    <w:rsid w:val="00AE573F"/>
    <w:rsid w:val="00B01023"/>
    <w:rsid w:val="00B271A8"/>
    <w:rsid w:val="00B4633B"/>
    <w:rsid w:val="00B54CC4"/>
    <w:rsid w:val="00B54FC8"/>
    <w:rsid w:val="00B57ED7"/>
    <w:rsid w:val="00B77CE3"/>
    <w:rsid w:val="00B9279C"/>
    <w:rsid w:val="00B96D4B"/>
    <w:rsid w:val="00BB34AA"/>
    <w:rsid w:val="00BB7421"/>
    <w:rsid w:val="00BC2C1A"/>
    <w:rsid w:val="00BE5BDA"/>
    <w:rsid w:val="00C023B0"/>
    <w:rsid w:val="00C03FB8"/>
    <w:rsid w:val="00C1050D"/>
    <w:rsid w:val="00C258B5"/>
    <w:rsid w:val="00C327F9"/>
    <w:rsid w:val="00C54C89"/>
    <w:rsid w:val="00C56482"/>
    <w:rsid w:val="00C648A4"/>
    <w:rsid w:val="00C763F8"/>
    <w:rsid w:val="00C856F8"/>
    <w:rsid w:val="00C86B81"/>
    <w:rsid w:val="00C92470"/>
    <w:rsid w:val="00C9248E"/>
    <w:rsid w:val="00CB30DF"/>
    <w:rsid w:val="00CE6883"/>
    <w:rsid w:val="00D00DDE"/>
    <w:rsid w:val="00D034E3"/>
    <w:rsid w:val="00D23A34"/>
    <w:rsid w:val="00D2496E"/>
    <w:rsid w:val="00D300D2"/>
    <w:rsid w:val="00D324B5"/>
    <w:rsid w:val="00D57A04"/>
    <w:rsid w:val="00D82798"/>
    <w:rsid w:val="00D875F2"/>
    <w:rsid w:val="00D97D33"/>
    <w:rsid w:val="00DA7E83"/>
    <w:rsid w:val="00DC0778"/>
    <w:rsid w:val="00DD1A2E"/>
    <w:rsid w:val="00E3644C"/>
    <w:rsid w:val="00E52005"/>
    <w:rsid w:val="00E608BD"/>
    <w:rsid w:val="00E643B6"/>
    <w:rsid w:val="00E67474"/>
    <w:rsid w:val="00E839D8"/>
    <w:rsid w:val="00E92F66"/>
    <w:rsid w:val="00EA080A"/>
    <w:rsid w:val="00EC3126"/>
    <w:rsid w:val="00EE70FE"/>
    <w:rsid w:val="00F36A80"/>
    <w:rsid w:val="00F36CB3"/>
    <w:rsid w:val="00F869F0"/>
    <w:rsid w:val="00F92B8E"/>
    <w:rsid w:val="00FB0369"/>
    <w:rsid w:val="00FC6AA8"/>
    <w:rsid w:val="00FF2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A03ACA"/>
  <w15:docId w15:val="{EF6FE696-BF72-47EB-B90D-109984B4F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4C483D" w:themeColor="text2"/>
        <w:lang w:val="en-US" w:eastAsia="ja-JP" w:bidi="ar-SA"/>
      </w:rPr>
    </w:rPrDefault>
    <w:pPrDefault>
      <w:pPr>
        <w:spacing w:after="3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pBdr>
        <w:bottom w:val="single" w:sz="8" w:space="0" w:color="FCDBDB" w:themeColor="accent1" w:themeTint="33"/>
      </w:pBdr>
      <w:spacing w:after="200"/>
      <w:outlineLvl w:val="0"/>
    </w:pPr>
    <w:rPr>
      <w:rFonts w:asciiTheme="majorHAnsi" w:eastAsiaTheme="majorEastAsia" w:hAnsiTheme="majorHAnsi" w:cstheme="majorBidi"/>
      <w:color w:val="F24F4F" w:themeColor="accent1"/>
      <w:sz w:val="36"/>
      <w:szCs w:val="36"/>
    </w:rPr>
  </w:style>
  <w:style w:type="paragraph" w:styleId="Ttulo2">
    <w:name w:val="heading 2"/>
    <w:basedOn w:val="Normal"/>
    <w:next w:val="Normal"/>
    <w:link w:val="Ttulo2Car"/>
    <w:uiPriority w:val="9"/>
    <w:unhideWhenUsed/>
    <w:qFormat/>
    <w:pPr>
      <w:keepNext/>
      <w:keepLines/>
      <w:spacing w:before="120" w:after="120" w:line="240" w:lineRule="auto"/>
      <w:outlineLvl w:val="1"/>
    </w:pPr>
    <w:rPr>
      <w:b/>
      <w:bCs/>
      <w:sz w:val="26"/>
      <w:szCs w:val="26"/>
    </w:rPr>
  </w:style>
  <w:style w:type="paragraph" w:styleId="Ttulo3">
    <w:name w:val="heading 3"/>
    <w:basedOn w:val="Normal"/>
    <w:next w:val="Normal"/>
    <w:link w:val="Ttulo3Car"/>
    <w:uiPriority w:val="9"/>
    <w:unhideWhenUsed/>
    <w:qFormat/>
    <w:pPr>
      <w:keepNext/>
      <w:keepLines/>
      <w:spacing w:before="40" w:after="0"/>
      <w:outlineLvl w:val="2"/>
    </w:pPr>
    <w:rPr>
      <w:b/>
      <w:bCs/>
      <w:i/>
      <w:iCs/>
      <w:sz w:val="24"/>
      <w:szCs w:val="24"/>
    </w:rPr>
  </w:style>
  <w:style w:type="paragraph" w:styleId="Ttulo4">
    <w:name w:val="heading 4"/>
    <w:basedOn w:val="Normal"/>
    <w:next w:val="Normal"/>
    <w:link w:val="Ttulo4Car"/>
    <w:uiPriority w:val="9"/>
    <w:semiHidden/>
    <w:unhideWhenUsed/>
    <w:qFormat/>
    <w:pPr>
      <w:keepNext/>
      <w:keepLines/>
      <w:spacing w:before="40" w:after="0"/>
      <w:outlineLvl w:val="3"/>
    </w:pPr>
    <w:rPr>
      <w:rFonts w:asciiTheme="majorHAnsi" w:eastAsiaTheme="majorEastAsia" w:hAnsiTheme="majorHAnsi" w:cstheme="majorBidi"/>
      <w:i/>
      <w:iCs/>
      <w:color w:val="DF1010"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ogo">
    <w:name w:val="Logo"/>
    <w:basedOn w:val="Normal"/>
    <w:uiPriority w:val="99"/>
    <w:semiHidden/>
    <w:unhideWhenUsed/>
    <w:pPr>
      <w:spacing w:before="600"/>
    </w:pPr>
  </w:style>
  <w:style w:type="character" w:styleId="Textodelmarcadordeposicin">
    <w:name w:val="Placeholder Text"/>
    <w:basedOn w:val="Fuentedeprrafopredeter"/>
    <w:uiPriority w:val="99"/>
    <w:semiHidden/>
    <w:rPr>
      <w:color w:val="808080"/>
    </w:rPr>
  </w:style>
  <w:style w:type="paragraph" w:styleId="Ttulo">
    <w:name w:val="Title"/>
    <w:basedOn w:val="Normal"/>
    <w:next w:val="Normal"/>
    <w:link w:val="TtuloCar"/>
    <w:uiPriority w:val="10"/>
    <w:qFormat/>
    <w:pPr>
      <w:spacing w:after="600" w:line="240" w:lineRule="auto"/>
      <w:contextualSpacing/>
    </w:pPr>
    <w:rPr>
      <w:rFonts w:asciiTheme="majorHAnsi" w:eastAsiaTheme="majorEastAsia" w:hAnsiTheme="majorHAnsi" w:cstheme="majorBidi"/>
      <w:color w:val="F24F4F" w:themeColor="accent1"/>
      <w:kern w:val="28"/>
      <w:sz w:val="96"/>
      <w:szCs w:val="96"/>
    </w:rPr>
  </w:style>
  <w:style w:type="character" w:customStyle="1" w:styleId="TtuloCar">
    <w:name w:val="Título Car"/>
    <w:basedOn w:val="Fuentedeprrafopredeter"/>
    <w:link w:val="Ttulo"/>
    <w:uiPriority w:val="10"/>
    <w:rPr>
      <w:rFonts w:asciiTheme="majorHAnsi" w:eastAsiaTheme="majorEastAsia" w:hAnsiTheme="majorHAnsi" w:cstheme="majorBidi"/>
      <w:color w:val="F24F4F" w:themeColor="accent1"/>
      <w:kern w:val="28"/>
      <w:sz w:val="96"/>
      <w:szCs w:val="96"/>
    </w:rPr>
  </w:style>
  <w:style w:type="paragraph" w:styleId="Subttulo">
    <w:name w:val="Subtitle"/>
    <w:basedOn w:val="Normal"/>
    <w:next w:val="Normal"/>
    <w:link w:val="SubttuloCar"/>
    <w:uiPriority w:val="11"/>
    <w:qFormat/>
    <w:pPr>
      <w:numPr>
        <w:ilvl w:val="1"/>
      </w:numPr>
      <w:spacing w:after="0" w:line="240" w:lineRule="auto"/>
    </w:pPr>
    <w:rPr>
      <w:sz w:val="32"/>
      <w:szCs w:val="32"/>
    </w:rPr>
  </w:style>
  <w:style w:type="character" w:customStyle="1" w:styleId="SubttuloCar">
    <w:name w:val="Subtítulo Car"/>
    <w:basedOn w:val="Fuentedeprrafopredeter"/>
    <w:link w:val="Subttulo"/>
    <w:uiPriority w:val="11"/>
    <w:rPr>
      <w:sz w:val="32"/>
      <w:szCs w:val="32"/>
    </w:rPr>
  </w:style>
  <w:style w:type="paragraph" w:styleId="Sinespaciado">
    <w:name w:val="No Spacing"/>
    <w:uiPriority w:val="1"/>
    <w:qFormat/>
    <w:pPr>
      <w:spacing w:after="0" w:line="240" w:lineRule="auto"/>
    </w:pPr>
  </w:style>
  <w:style w:type="table" w:styleId="Tablaconcuadrcula">
    <w:name w:val="Table Grid"/>
    <w:basedOn w:val="Tabla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Sinespaciado"/>
    <w:uiPriority w:val="99"/>
    <w:qFormat/>
    <w:rPr>
      <w:color w:val="FFFFFF" w:themeColor="background1"/>
      <w:sz w:val="22"/>
      <w:szCs w:val="22"/>
    </w:rPr>
  </w:style>
  <w:style w:type="paragraph" w:customStyle="1" w:styleId="TableSpace">
    <w:name w:val="Table Space"/>
    <w:basedOn w:val="Sinespaciado"/>
    <w:uiPriority w:val="99"/>
    <w:pPr>
      <w:spacing w:line="14" w:lineRule="exact"/>
    </w:pPr>
  </w:style>
  <w:style w:type="paragraph" w:styleId="Encabezado">
    <w:name w:val="header"/>
    <w:basedOn w:val="Normal"/>
    <w:link w:val="EncabezadoCar"/>
    <w:uiPriority w:val="99"/>
    <w:unhideWhenUse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qFormat/>
    <w:pPr>
      <w:spacing w:after="0" w:line="240" w:lineRule="auto"/>
    </w:pPr>
    <w:rPr>
      <w:rFonts w:asciiTheme="majorHAnsi" w:eastAsiaTheme="majorEastAsia" w:hAnsiTheme="majorHAnsi" w:cstheme="majorBidi"/>
      <w:caps/>
      <w:color w:val="F24F4F" w:themeColor="accent1"/>
      <w:sz w:val="16"/>
      <w:szCs w:val="16"/>
    </w:rPr>
  </w:style>
  <w:style w:type="character" w:customStyle="1" w:styleId="PiedepginaCar">
    <w:name w:val="Pie de página Car"/>
    <w:basedOn w:val="Fuentedeprrafopredeter"/>
    <w:link w:val="Piedepgina"/>
    <w:uiPriority w:val="99"/>
    <w:rPr>
      <w:rFonts w:asciiTheme="majorHAnsi" w:eastAsiaTheme="majorEastAsia" w:hAnsiTheme="majorHAnsi" w:cstheme="majorBidi"/>
      <w:caps/>
      <w:color w:val="F24F4F" w:themeColor="accent1"/>
      <w:sz w:val="16"/>
      <w:szCs w:val="16"/>
    </w:rPr>
  </w:style>
  <w:style w:type="character" w:customStyle="1" w:styleId="Ttulo1Car">
    <w:name w:val="Título 1 Car"/>
    <w:basedOn w:val="Fuentedeprrafopredeter"/>
    <w:link w:val="Ttulo1"/>
    <w:uiPriority w:val="9"/>
    <w:rPr>
      <w:rFonts w:asciiTheme="majorHAnsi" w:eastAsiaTheme="majorEastAsia" w:hAnsiTheme="majorHAnsi" w:cstheme="majorBidi"/>
      <w:color w:val="F24F4F" w:themeColor="accent1"/>
      <w:sz w:val="36"/>
      <w:szCs w:val="36"/>
    </w:rPr>
  </w:style>
  <w:style w:type="character" w:customStyle="1" w:styleId="Ttulo2Car">
    <w:name w:val="Título 2 Car"/>
    <w:basedOn w:val="Fuentedeprrafopredeter"/>
    <w:link w:val="Ttulo2"/>
    <w:uiPriority w:val="9"/>
    <w:rPr>
      <w:b/>
      <w:bCs/>
      <w:sz w:val="26"/>
      <w:szCs w:val="26"/>
    </w:rPr>
  </w:style>
  <w:style w:type="paragraph" w:styleId="TtuloTDC">
    <w:name w:val="TOC Heading"/>
    <w:basedOn w:val="Ttulo1"/>
    <w:next w:val="Normal"/>
    <w:uiPriority w:val="39"/>
    <w:unhideWhenUsed/>
    <w:qFormat/>
    <w:pPr>
      <w:pBdr>
        <w:bottom w:val="none" w:sz="0" w:space="0" w:color="auto"/>
      </w:pBdr>
      <w:spacing w:after="400"/>
      <w:outlineLvl w:val="9"/>
    </w:pPr>
    <w:rPr>
      <w:color w:val="DF1010" w:themeColor="accent1" w:themeShade="BF"/>
      <w:sz w:val="72"/>
      <w:szCs w:val="72"/>
    </w:rPr>
  </w:style>
  <w:style w:type="paragraph" w:styleId="TDC1">
    <w:name w:val="toc 1"/>
    <w:basedOn w:val="Normal"/>
    <w:next w:val="Normal"/>
    <w:autoRedefine/>
    <w:uiPriority w:val="39"/>
    <w:unhideWhenUsed/>
    <w:pPr>
      <w:numPr>
        <w:numId w:val="1"/>
      </w:numPr>
      <w:spacing w:after="140" w:line="240" w:lineRule="auto"/>
      <w:ind w:right="3240"/>
    </w:pPr>
    <w:rPr>
      <w:b/>
      <w:bCs/>
      <w:sz w:val="26"/>
      <w:szCs w:val="26"/>
    </w:rPr>
  </w:style>
  <w:style w:type="paragraph" w:styleId="TDC2">
    <w:name w:val="toc 2"/>
    <w:basedOn w:val="Normal"/>
    <w:next w:val="Normal"/>
    <w:autoRedefine/>
    <w:uiPriority w:val="39"/>
    <w:unhideWhenUsed/>
    <w:pPr>
      <w:tabs>
        <w:tab w:val="right" w:leader="dot" w:pos="9350"/>
      </w:tabs>
      <w:spacing w:after="100" w:line="240" w:lineRule="auto"/>
      <w:ind w:left="720" w:right="3240"/>
    </w:pPr>
    <w:rPr>
      <w:sz w:val="22"/>
      <w:szCs w:val="22"/>
    </w:rPr>
  </w:style>
  <w:style w:type="character" w:styleId="Hipervnculo">
    <w:name w:val="Hyperlink"/>
    <w:basedOn w:val="Fuentedeprrafopredeter"/>
    <w:uiPriority w:val="99"/>
    <w:unhideWhenUsed/>
    <w:rPr>
      <w:color w:val="4C483D" w:themeColor="hyperlink"/>
      <w:u w:val="single"/>
    </w:rPr>
  </w:style>
  <w:style w:type="character" w:customStyle="1" w:styleId="Ttulo3Car">
    <w:name w:val="Título 3 Car"/>
    <w:basedOn w:val="Fuentedeprrafopredeter"/>
    <w:link w:val="Ttulo3"/>
    <w:uiPriority w:val="9"/>
    <w:rPr>
      <w:b/>
      <w:bCs/>
      <w:i/>
      <w:iCs/>
      <w:sz w:val="24"/>
      <w:szCs w:val="24"/>
    </w:rPr>
  </w:style>
  <w:style w:type="paragraph" w:customStyle="1" w:styleId="LogoAlt">
    <w:name w:val="Logo Alt."/>
    <w:basedOn w:val="Normal"/>
    <w:uiPriority w:val="99"/>
    <w:unhideWhenUsed/>
    <w:pPr>
      <w:spacing w:before="720" w:line="240" w:lineRule="auto"/>
      <w:ind w:left="720"/>
    </w:pPr>
  </w:style>
  <w:style w:type="paragraph" w:customStyle="1" w:styleId="FooterAlt">
    <w:name w:val="Footer Alt."/>
    <w:basedOn w:val="Normal"/>
    <w:uiPriority w:val="99"/>
    <w:unhideWhenUsed/>
    <w:qFormat/>
    <w:pPr>
      <w:spacing w:after="0" w:line="240" w:lineRule="auto"/>
    </w:pPr>
    <w:rPr>
      <w:i/>
      <w:iCs/>
      <w:sz w:val="18"/>
      <w:szCs w:val="18"/>
    </w:rPr>
  </w:style>
  <w:style w:type="table" w:customStyle="1" w:styleId="TipTable">
    <w:name w:val="Tip Table"/>
    <w:basedOn w:val="Tablanormal"/>
    <w:uiPriority w:val="99"/>
    <w:pPr>
      <w:spacing w:after="0" w:line="240" w:lineRule="auto"/>
    </w:pPr>
    <w:rPr>
      <w:color w:val="404040" w:themeColor="text1" w:themeTint="BF"/>
      <w:sz w:val="18"/>
      <w:szCs w:val="18"/>
    </w:rPr>
    <w:tblPr>
      <w:tblCellMar>
        <w:top w:w="144" w:type="dxa"/>
        <w:left w:w="0" w:type="dxa"/>
        <w:right w:w="0" w:type="dxa"/>
      </w:tblCellMar>
    </w:tblPr>
    <w:tcPr>
      <w:shd w:val="clear" w:color="auto" w:fill="FCDBDB" w:themeFill="accent1" w:themeFillTint="33"/>
    </w:tcPr>
    <w:tblStylePr w:type="firstCol">
      <w:pPr>
        <w:wordWrap/>
        <w:jc w:val="center"/>
      </w:pPr>
    </w:tblStylePr>
  </w:style>
  <w:style w:type="paragraph" w:customStyle="1" w:styleId="TipText">
    <w:name w:val="Tip Text"/>
    <w:basedOn w:val="Normal"/>
    <w:uiPriority w:val="99"/>
    <w:pPr>
      <w:spacing w:before="160" w:after="160" w:line="264" w:lineRule="auto"/>
      <w:ind w:right="576"/>
    </w:pPr>
    <w:rPr>
      <w:rFonts w:asciiTheme="majorHAnsi" w:eastAsiaTheme="majorEastAsia" w:hAnsiTheme="majorHAnsi" w:cstheme="majorBidi"/>
      <w:i/>
      <w:iCs/>
      <w:sz w:val="16"/>
      <w:szCs w:val="16"/>
    </w:rPr>
  </w:style>
  <w:style w:type="paragraph" w:customStyle="1" w:styleId="Icon">
    <w:name w:val="Icon"/>
    <w:basedOn w:val="Normal"/>
    <w:uiPriority w:val="99"/>
    <w:unhideWhenUsed/>
    <w:qFormat/>
    <w:pPr>
      <w:spacing w:before="160" w:after="160" w:line="240" w:lineRule="auto"/>
      <w:jc w:val="center"/>
    </w:pPr>
  </w:style>
  <w:style w:type="character" w:customStyle="1" w:styleId="Ttulo4Car">
    <w:name w:val="Título 4 Car"/>
    <w:basedOn w:val="Fuentedeprrafopredeter"/>
    <w:link w:val="Ttulo4"/>
    <w:uiPriority w:val="9"/>
    <w:semiHidden/>
    <w:rPr>
      <w:rFonts w:asciiTheme="majorHAnsi" w:eastAsiaTheme="majorEastAsia" w:hAnsiTheme="majorHAnsi" w:cstheme="majorBidi"/>
      <w:i/>
      <w:iCs/>
      <w:color w:val="DF1010" w:themeColor="accent1" w:themeShade="BF"/>
    </w:rPr>
  </w:style>
  <w:style w:type="table" w:customStyle="1" w:styleId="FinancialTable">
    <w:name w:val="Financial Table"/>
    <w:basedOn w:val="Tablanormal"/>
    <w:uiPriority w:val="99"/>
    <w:pPr>
      <w:spacing w:before="60" w:after="60" w:line="240" w:lineRule="auto"/>
    </w:pPr>
    <w:tblPr>
      <w:tblStyleRowBandSize w:val="1"/>
      <w:tblBorders>
        <w:top w:val="single" w:sz="4" w:space="0" w:color="BCB8AC" w:themeColor="text2" w:themeTint="66"/>
        <w:left w:val="single" w:sz="4" w:space="0" w:color="BCB8AC" w:themeColor="text2" w:themeTint="66"/>
        <w:bottom w:val="single" w:sz="4" w:space="0" w:color="BCB8AC" w:themeColor="text2" w:themeTint="66"/>
        <w:right w:val="single" w:sz="4" w:space="0" w:color="BCB8AC" w:themeColor="text2" w:themeTint="66"/>
        <w:insideV w:val="single" w:sz="4" w:space="0" w:color="BCB8AC" w:themeColor="text2" w:themeTint="66"/>
      </w:tblBorders>
    </w:tblPr>
    <w:tblStylePr w:type="firstRow">
      <w:rPr>
        <w:rFonts w:asciiTheme="majorHAnsi" w:hAnsiTheme="majorHAnsi"/>
        <w:color w:val="FFFFFF" w:themeColor="background1"/>
        <w:sz w:val="16"/>
      </w:rPr>
      <w:tblPr/>
      <w:tcPr>
        <w:shd w:val="clear" w:color="auto" w:fill="F24F4F" w:themeFill="accent1"/>
      </w:tcPr>
    </w:tblStylePr>
    <w:tblStylePr w:type="lastRow">
      <w:rPr>
        <w:rFonts w:asciiTheme="majorHAnsi" w:hAnsiTheme="majorHAnsi"/>
        <w:b/>
        <w:caps/>
        <w:smallCaps w:val="0"/>
        <w:color w:val="F24F4F"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DDBD5" w:themeFill="text2" w:themeFillTint="33"/>
      </w:tcPr>
    </w:tblStylePr>
  </w:style>
  <w:style w:type="paragraph" w:styleId="TDC3">
    <w:name w:val="toc 3"/>
    <w:basedOn w:val="Normal"/>
    <w:next w:val="Normal"/>
    <w:autoRedefine/>
    <w:uiPriority w:val="39"/>
    <w:semiHidden/>
    <w:unhideWhenUsed/>
    <w:pPr>
      <w:spacing w:after="100"/>
      <w:ind w:left="720" w:right="3240"/>
    </w:pPr>
  </w:style>
  <w:style w:type="paragraph" w:styleId="TDC4">
    <w:name w:val="toc 4"/>
    <w:basedOn w:val="Normal"/>
    <w:next w:val="Normal"/>
    <w:autoRedefine/>
    <w:uiPriority w:val="39"/>
    <w:semiHidden/>
    <w:unhideWhenUsed/>
    <w:pPr>
      <w:spacing w:after="100"/>
      <w:ind w:left="720" w:right="3240"/>
    </w:pPr>
  </w:style>
  <w:style w:type="paragraph" w:styleId="Prrafodelista">
    <w:name w:val="List Paragraph"/>
    <w:basedOn w:val="Normal"/>
    <w:uiPriority w:val="34"/>
    <w:unhideWhenUsed/>
    <w:qFormat/>
    <w:rsid w:val="005143C6"/>
    <w:pPr>
      <w:ind w:left="720"/>
      <w:contextualSpacing/>
    </w:pPr>
  </w:style>
  <w:style w:type="paragraph" w:styleId="Textodeglobo">
    <w:name w:val="Balloon Text"/>
    <w:basedOn w:val="Normal"/>
    <w:link w:val="TextodegloboCar"/>
    <w:uiPriority w:val="99"/>
    <w:semiHidden/>
    <w:unhideWhenUsed/>
    <w:rsid w:val="00C327F9"/>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327F9"/>
    <w:rPr>
      <w:rFonts w:ascii="Lucida Grande" w:hAnsi="Lucida Grande" w:cs="Lucida Grande"/>
      <w:sz w:val="18"/>
      <w:szCs w:val="18"/>
    </w:rPr>
  </w:style>
  <w:style w:type="character" w:styleId="Refdecomentario">
    <w:name w:val="annotation reference"/>
    <w:basedOn w:val="Fuentedeprrafopredeter"/>
    <w:uiPriority w:val="99"/>
    <w:semiHidden/>
    <w:unhideWhenUsed/>
    <w:rsid w:val="00AD1D9E"/>
    <w:rPr>
      <w:sz w:val="18"/>
      <w:szCs w:val="18"/>
    </w:rPr>
  </w:style>
  <w:style w:type="paragraph" w:styleId="Textocomentario">
    <w:name w:val="annotation text"/>
    <w:basedOn w:val="Normal"/>
    <w:link w:val="TextocomentarioCar"/>
    <w:uiPriority w:val="99"/>
    <w:semiHidden/>
    <w:unhideWhenUsed/>
    <w:rsid w:val="00AD1D9E"/>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AD1D9E"/>
    <w:rPr>
      <w:sz w:val="24"/>
      <w:szCs w:val="24"/>
    </w:rPr>
  </w:style>
  <w:style w:type="paragraph" w:styleId="Asuntodelcomentario">
    <w:name w:val="annotation subject"/>
    <w:basedOn w:val="Textocomentario"/>
    <w:next w:val="Textocomentario"/>
    <w:link w:val="AsuntodelcomentarioCar"/>
    <w:uiPriority w:val="99"/>
    <w:semiHidden/>
    <w:unhideWhenUsed/>
    <w:rsid w:val="00AD1D9E"/>
    <w:rPr>
      <w:b/>
      <w:bCs/>
      <w:sz w:val="20"/>
      <w:szCs w:val="20"/>
    </w:rPr>
  </w:style>
  <w:style w:type="character" w:customStyle="1" w:styleId="AsuntodelcomentarioCar">
    <w:name w:val="Asunto del comentario Car"/>
    <w:basedOn w:val="TextocomentarioCar"/>
    <w:link w:val="Asuntodelcomentario"/>
    <w:uiPriority w:val="99"/>
    <w:semiHidden/>
    <w:rsid w:val="00AD1D9E"/>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373410">
      <w:bodyDiv w:val="1"/>
      <w:marLeft w:val="0"/>
      <w:marRight w:val="0"/>
      <w:marTop w:val="0"/>
      <w:marBottom w:val="0"/>
      <w:divBdr>
        <w:top w:val="none" w:sz="0" w:space="0" w:color="auto"/>
        <w:left w:val="none" w:sz="0" w:space="0" w:color="auto"/>
        <w:bottom w:val="none" w:sz="0" w:space="0" w:color="auto"/>
        <w:right w:val="none" w:sz="0" w:space="0" w:color="auto"/>
      </w:divBdr>
    </w:div>
    <w:div w:id="1376734743">
      <w:bodyDiv w:val="1"/>
      <w:marLeft w:val="0"/>
      <w:marRight w:val="0"/>
      <w:marTop w:val="0"/>
      <w:marBottom w:val="0"/>
      <w:divBdr>
        <w:top w:val="none" w:sz="0" w:space="0" w:color="auto"/>
        <w:left w:val="none" w:sz="0" w:space="0" w:color="auto"/>
        <w:bottom w:val="none" w:sz="0" w:space="0" w:color="auto"/>
        <w:right w:val="none" w:sz="0" w:space="0" w:color="auto"/>
      </w:divBdr>
    </w:div>
    <w:div w:id="143177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is\AppData\Roaming\Microsoft\Templates\Business%20plan.dotx" TargetMode="External"/></Relationships>
</file>

<file path=word/theme/theme1.xml><?xml version="1.0" encoding="utf-8"?>
<a:theme xmlns:a="http://schemas.openxmlformats.org/drawingml/2006/main" name="Red Business Set">
  <a:themeElements>
    <a:clrScheme name="Business Invoice">
      <a:dk1>
        <a:sysClr val="windowText" lastClr="000000"/>
      </a:dk1>
      <a:lt1>
        <a:sysClr val="window" lastClr="FFFFFF"/>
      </a:lt1>
      <a:dk2>
        <a:srgbClr val="4C483D"/>
      </a:dk2>
      <a:lt2>
        <a:srgbClr val="E4E3E2"/>
      </a:lt2>
      <a:accent1>
        <a:srgbClr val="F24F4F"/>
      </a:accent1>
      <a:accent2>
        <a:srgbClr val="8DBB70"/>
      </a:accent2>
      <a:accent3>
        <a:srgbClr val="F0BB44"/>
      </a:accent3>
      <a:accent4>
        <a:srgbClr val="61ADBF"/>
      </a:accent4>
      <a:accent5>
        <a:srgbClr val="A3648B"/>
      </a:accent5>
      <a:accent6>
        <a:srgbClr val="F8943F"/>
      </a:accent6>
      <a:hlink>
        <a:srgbClr val="4C483D"/>
      </a:hlink>
      <a:folHlink>
        <a:srgbClr val="A3648B"/>
      </a:folHlink>
    </a:clrScheme>
    <a:fontScheme name="Business Invoice">
      <a:majorFont>
        <a:latin typeface="Century Gothic"/>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2015-01-01T00:00:00</PublishDate>
  <Abstract/>
  <CompanyAddress>Tibás, San José
    Costa Rica</CompanyAddress>
  <CompanyPhone>(506) 2236 0947</CompanyPhone>
  <CompanyFax/>
  <CompanyEmail>dchacon@widecast.org</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AC9B9C-39C7-442D-A2C6-BC21F3368F0F}">
  <ds:schemaRefs>
    <ds:schemaRef ds:uri="http://schemas.microsoft.com/sharepoint/v3/contenttype/forms"/>
  </ds:schemaRefs>
</ds:datastoreItem>
</file>

<file path=customXml/itemProps3.xml><?xml version="1.0" encoding="utf-8"?>
<ds:datastoreItem xmlns:ds="http://schemas.openxmlformats.org/officeDocument/2006/customXml" ds:itemID="{8F702A88-9970-0A41-AF55-AF78DCA94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C:\Users\Luis\AppData\Roaming\Microsoft\Templates\Business plan.dotx</Template>
  <TotalTime>1</TotalTime>
  <Pages>22</Pages>
  <Words>4146</Words>
  <Characters>22806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Informe final de la anidación de tortugas marinas: Barra Norte de Pacuare, Costa Rica</vt:lpstr>
    </vt:vector>
  </TitlesOfParts>
  <Company/>
  <LinksUpToDate>false</LinksUpToDate>
  <CharactersWithSpaces>26899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final de la anidación de tortugas marinas: Barra Norte de Pacuare, Costa Rica</dc:title>
  <dc:subject/>
  <dc:creator>Luis Fonseca</dc:creator>
  <cp:keywords/>
  <dc:description/>
  <cp:lastModifiedBy>Usuario de Microsoft Office</cp:lastModifiedBy>
  <cp:revision>3</cp:revision>
  <cp:lastPrinted>2015-01-14T16:28:00Z</cp:lastPrinted>
  <dcterms:created xsi:type="dcterms:W3CDTF">2020-01-18T03:24:00Z</dcterms:created>
  <dcterms:modified xsi:type="dcterms:W3CDTF">2020-01-18T03:25:00Z</dcterms:modified>
  <cp:contentStatus>latinamericanseaturtle.org</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TC038436609991</vt:lpwstr>
  </property>
</Properties>
</file>